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2E17" w14:textId="7ECADB02" w:rsidR="00D9182F" w:rsidRPr="00525CF4" w:rsidRDefault="008C5338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</w:t>
      </w:r>
      <w:r w:rsidR="007960CF">
        <w:rPr>
          <w:rFonts w:ascii="Arial" w:hAnsi="Arial" w:cs="Arial"/>
          <w:b/>
          <w:bCs/>
          <w:sz w:val="22"/>
          <w:lang w:val="en-GB"/>
        </w:rPr>
        <w:t>87</w:t>
      </w:r>
      <w:r w:rsidR="00BF7DEA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BF7D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</w:t>
      </w:r>
      <w:r w:rsidR="00D9182F">
        <w:rPr>
          <w:rFonts w:ascii="Arial" w:hAnsi="Arial" w:cs="Arial"/>
          <w:b/>
          <w:bCs/>
          <w:sz w:val="22"/>
          <w:lang w:val="en-GB"/>
        </w:rPr>
        <w:t xml:space="preserve">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7960CF">
        <w:rPr>
          <w:rFonts w:ascii="Arial" w:hAnsi="Arial" w:cs="Arial"/>
          <w:b/>
          <w:bCs/>
          <w:sz w:val="22"/>
          <w:lang w:val="en-GB"/>
        </w:rPr>
        <w:t>1</w:t>
      </w:r>
      <w:r w:rsidR="00D9182F">
        <w:rPr>
          <w:rFonts w:ascii="Arial" w:hAnsi="Arial" w:cs="Arial"/>
          <w:b/>
          <w:bCs/>
          <w:sz w:val="22"/>
          <w:lang w:val="en-GB"/>
        </w:rPr>
        <w:t>2430</w:t>
      </w:r>
    </w:p>
    <w:p w14:paraId="70D64202" w14:textId="2D7E8E0A" w:rsidR="005A3F45" w:rsidRDefault="007960CF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Reno</w:t>
      </w:r>
      <w:r w:rsidR="006D1DE4" w:rsidRPr="006D1DE4"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USA 14th - 18</w:t>
      </w:r>
      <w:r w:rsidR="006D1DE4" w:rsidRPr="006D1DE4">
        <w:rPr>
          <w:rFonts w:ascii="Arial" w:hAnsi="Arial" w:cs="Arial"/>
          <w:b/>
          <w:bCs/>
          <w:sz w:val="22"/>
          <w:lang w:val="en-GB"/>
        </w:rPr>
        <w:t xml:space="preserve">th </w:t>
      </w:r>
      <w:r>
        <w:rPr>
          <w:rFonts w:ascii="Arial" w:hAnsi="Arial" w:cs="Arial"/>
          <w:b/>
          <w:bCs/>
          <w:sz w:val="22"/>
          <w:lang w:val="en-GB"/>
        </w:rPr>
        <w:t>November</w:t>
      </w:r>
      <w:r w:rsidR="006D1DE4" w:rsidRPr="006D1DE4">
        <w:rPr>
          <w:rFonts w:ascii="Arial" w:hAnsi="Arial" w:cs="Arial"/>
          <w:b/>
          <w:bCs/>
          <w:sz w:val="22"/>
          <w:lang w:val="en-GB"/>
        </w:rPr>
        <w:t xml:space="preserve">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14:paraId="66AF29DB" w14:textId="77777777" w:rsidR="00787AEA" w:rsidRPr="00525CF4" w:rsidRDefault="00787AE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14:paraId="4BAD5609" w14:textId="20EE5626" w:rsidR="00787AEA" w:rsidRPr="00525CF4" w:rsidRDefault="00787AEA" w:rsidP="006D1DE4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6D1DE4">
        <w:rPr>
          <w:rFonts w:ascii="Arial" w:hAnsi="Arial" w:cs="Arial"/>
          <w:b/>
          <w:bCs/>
          <w:sz w:val="22"/>
          <w:lang w:val="en-GB"/>
        </w:rPr>
        <w:t>Partial port hybrid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 xml:space="preserve"> CSI reporting</w:t>
      </w:r>
      <w:r w:rsidR="000C7342">
        <w:rPr>
          <w:rFonts w:ascii="Arial" w:hAnsi="Arial" w:cs="Arial"/>
          <w:b/>
          <w:bCs/>
          <w:sz w:val="22"/>
          <w:lang w:val="en-GB"/>
        </w:rPr>
        <w:t xml:space="preserve"> </w:t>
      </w:r>
    </w:p>
    <w:p w14:paraId="53CA6977" w14:textId="2A4EB3B9" w:rsidR="00787AEA" w:rsidRPr="00525CF4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7960CF" w:rsidRPr="007960CF">
        <w:rPr>
          <w:rFonts w:ascii="Arial" w:hAnsi="Arial" w:cs="Arial"/>
          <w:b/>
          <w:bCs/>
          <w:sz w:val="22"/>
          <w:lang w:val="en-GB"/>
        </w:rPr>
        <w:t>6.2.2.4.2</w:t>
      </w:r>
    </w:p>
    <w:p w14:paraId="173CDE0A" w14:textId="0ADC608D"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14:paraId="151ED703" w14:textId="791485C5"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Introduction</w:t>
      </w:r>
    </w:p>
    <w:p w14:paraId="5B2B5C77" w14:textId="45AA0197" w:rsidR="00E810E9" w:rsidRDefault="00D34D9F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In RAN1#86</w:t>
      </w:r>
      <w:r w:rsidR="00D956C5">
        <w:rPr>
          <w:color w:val="000000"/>
          <w:lang w:eastAsia="ko-KR"/>
        </w:rPr>
        <w:t xml:space="preserve"> </w:t>
      </w:r>
      <w:r w:rsidR="00D956C5" w:rsidRPr="00CC7A88">
        <w:rPr>
          <w:color w:val="000000"/>
          <w:lang w:eastAsia="ko-KR"/>
        </w:rPr>
        <w:t>[1</w:t>
      </w:r>
      <w:r w:rsidR="00D956C5">
        <w:rPr>
          <w:color w:val="000000"/>
          <w:lang w:eastAsia="ko-KR"/>
        </w:rPr>
        <w:t>]</w:t>
      </w:r>
      <w:r>
        <w:rPr>
          <w:color w:val="000000"/>
          <w:lang w:eastAsia="ko-KR"/>
        </w:rPr>
        <w:t xml:space="preserve">, </w:t>
      </w:r>
      <w:r w:rsidR="001D2BDE">
        <w:rPr>
          <w:color w:val="000000"/>
          <w:lang w:eastAsia="ko-KR"/>
        </w:rPr>
        <w:t>an</w:t>
      </w:r>
      <w:r>
        <w:rPr>
          <w:color w:val="000000"/>
          <w:lang w:eastAsia="ko-KR"/>
        </w:rPr>
        <w:t xml:space="preserve"> agreement was made about the specification support </w:t>
      </w:r>
      <w:r w:rsidR="001C7DE2">
        <w:rPr>
          <w:color w:val="000000"/>
          <w:lang w:eastAsia="ko-KR"/>
        </w:rPr>
        <w:t>for</w:t>
      </w:r>
      <w:r>
        <w:rPr>
          <w:color w:val="000000"/>
          <w:lang w:eastAsia="ko-KR"/>
        </w:rPr>
        <w:t xml:space="preserve"> hybrid CSI reporting according to Mechanism 1 (Class A + Class B, </w:t>
      </w:r>
      <w:r w:rsidRPr="001C7DE2">
        <w:rPr>
          <w:i/>
          <w:color w:val="000000"/>
          <w:lang w:eastAsia="ko-KR"/>
        </w:rPr>
        <w:t>K</w:t>
      </w:r>
      <w:r>
        <w:rPr>
          <w:color w:val="000000"/>
          <w:lang w:eastAsia="ko-KR"/>
        </w:rPr>
        <w:t xml:space="preserve"> = 1).</w:t>
      </w:r>
      <w:r w:rsidR="00D956C5">
        <w:rPr>
          <w:color w:val="000000"/>
          <w:lang w:eastAsia="ko-KR"/>
        </w:rPr>
        <w:t xml:space="preserve"> The remaining issues about Mechanism 1 are discussed in the companion </w:t>
      </w:r>
      <w:r w:rsidR="00D956C5" w:rsidRPr="00CC7A88">
        <w:rPr>
          <w:color w:val="000000"/>
          <w:lang w:eastAsia="ko-KR"/>
        </w:rPr>
        <w:t>contribution [2</w:t>
      </w:r>
      <w:r w:rsidR="00D956C5">
        <w:rPr>
          <w:color w:val="000000"/>
          <w:lang w:eastAsia="ko-KR"/>
        </w:rPr>
        <w:t>].</w:t>
      </w:r>
      <w:r>
        <w:rPr>
          <w:color w:val="000000"/>
          <w:lang w:eastAsia="ko-KR"/>
        </w:rPr>
        <w:t xml:space="preserve"> In addition, t</w:t>
      </w:r>
      <w:r w:rsidR="00E810E9">
        <w:rPr>
          <w:color w:val="000000"/>
          <w:lang w:eastAsia="ko-KR"/>
        </w:rPr>
        <w:t xml:space="preserve">he following </w:t>
      </w:r>
      <w:r w:rsidR="00F666DB">
        <w:rPr>
          <w:color w:val="000000"/>
          <w:lang w:eastAsia="ko-KR"/>
        </w:rPr>
        <w:t>conclusion</w:t>
      </w:r>
      <w:r>
        <w:rPr>
          <w:color w:val="000000"/>
          <w:lang w:eastAsia="ko-KR"/>
        </w:rPr>
        <w:t xml:space="preserve"> was made about an additional </w:t>
      </w:r>
      <w:r w:rsidR="000F208E">
        <w:rPr>
          <w:color w:val="000000"/>
          <w:lang w:eastAsia="ko-KR"/>
        </w:rPr>
        <w:t xml:space="preserve">hybrid CSI </w:t>
      </w:r>
      <w:r w:rsidR="00CC04E2">
        <w:rPr>
          <w:color w:val="000000"/>
          <w:lang w:eastAsia="ko-KR"/>
        </w:rPr>
        <w:t>reporting</w:t>
      </w:r>
      <w:r w:rsidR="00E810E9">
        <w:rPr>
          <w:color w:val="000000"/>
          <w:lang w:eastAsia="ko-KR"/>
        </w:rPr>
        <w:t>.</w:t>
      </w:r>
      <w:r w:rsidR="00261BB2">
        <w:rPr>
          <w:color w:val="000000"/>
          <w:lang w:eastAsia="ko-KR"/>
        </w:rPr>
        <w:t xml:space="preserve"> </w:t>
      </w:r>
    </w:p>
    <w:p w14:paraId="15C3BDC2" w14:textId="77777777" w:rsidR="00CC04E2" w:rsidRPr="00CC04E2" w:rsidRDefault="00CC04E2" w:rsidP="00CC04E2">
      <w:pPr>
        <w:spacing w:after="0"/>
        <w:ind w:left="1440" w:right="0" w:hanging="1440"/>
        <w:jc w:val="left"/>
        <w:rPr>
          <w:rFonts w:ascii="Times" w:eastAsia="Batang" w:hAnsi="Times"/>
          <w:b/>
          <w:szCs w:val="24"/>
          <w:u w:val="single"/>
          <w:lang w:eastAsia="en-US"/>
        </w:rPr>
      </w:pPr>
      <w:r w:rsidRPr="00CC04E2">
        <w:rPr>
          <w:rFonts w:ascii="Times" w:eastAsia="Batang" w:hAnsi="Times"/>
          <w:b/>
          <w:szCs w:val="24"/>
          <w:highlight w:val="green"/>
          <w:u w:val="single"/>
          <w:lang w:eastAsia="en-US"/>
        </w:rPr>
        <w:t>Conclusion:</w:t>
      </w:r>
    </w:p>
    <w:p w14:paraId="11536C68" w14:textId="77777777" w:rsidR="00CC04E2" w:rsidRPr="00CC04E2" w:rsidRDefault="00CC04E2" w:rsidP="00CC04E2">
      <w:pPr>
        <w:numPr>
          <w:ilvl w:val="0"/>
          <w:numId w:val="53"/>
        </w:numPr>
        <w:spacing w:after="0"/>
        <w:ind w:right="0"/>
        <w:jc w:val="left"/>
        <w:rPr>
          <w:rFonts w:ascii="Times" w:eastAsia="Batang" w:hAnsi="Times"/>
          <w:b/>
          <w:szCs w:val="24"/>
          <w:u w:val="single"/>
          <w:lang w:eastAsia="en-US"/>
        </w:rPr>
      </w:pPr>
      <w:r w:rsidRPr="00CC04E2">
        <w:rPr>
          <w:rFonts w:ascii="Times" w:eastAsia="Batang" w:hAnsi="Times"/>
          <w:b/>
          <w:szCs w:val="24"/>
          <w:u w:val="single"/>
          <w:lang w:eastAsia="en-US"/>
        </w:rPr>
        <w:t xml:space="preserve">Proposal I: 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For hybrid CSI with one CSI process, support </w:t>
      </w:r>
      <w:r w:rsidRPr="00CC04E2">
        <w:rPr>
          <w:rFonts w:ascii="Times" w:eastAsia="Batang" w:hAnsi="Times"/>
          <w:bCs/>
          <w:iCs/>
          <w:szCs w:val="24"/>
          <w:lang w:eastAsia="en-US"/>
        </w:rPr>
        <w:t xml:space="preserve">CLASS B with K&gt;1 </w:t>
      </w:r>
      <w:r w:rsidRPr="00CC04E2">
        <w:rPr>
          <w:rFonts w:ascii="Times" w:eastAsia="Batang" w:hAnsi="Times"/>
          <w:iCs/>
          <w:szCs w:val="24"/>
          <w:lang w:eastAsia="en-US"/>
        </w:rPr>
        <w:t>CSI-RS resources for the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 xml:space="preserve">-Type and </w:t>
      </w:r>
      <w:r w:rsidRPr="00CC04E2">
        <w:rPr>
          <w:rFonts w:ascii="Times" w:eastAsia="Batang" w:hAnsi="Times"/>
          <w:bCs/>
          <w:iCs/>
          <w:szCs w:val="24"/>
          <w:lang w:eastAsia="en-US"/>
        </w:rPr>
        <w:t xml:space="preserve">CLASS B with K=1 </w:t>
      </w:r>
      <w:r w:rsidRPr="00CC04E2">
        <w:rPr>
          <w:rFonts w:ascii="Times" w:eastAsia="Batang" w:hAnsi="Times"/>
          <w:iCs/>
          <w:szCs w:val="24"/>
          <w:lang w:eastAsia="en-US"/>
        </w:rPr>
        <w:t>CSI-RS resource for the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>-Type</w:t>
      </w:r>
    </w:p>
    <w:p w14:paraId="48729CB6" w14:textId="77777777" w:rsidR="00CC04E2" w:rsidRPr="00CC04E2" w:rsidRDefault="00CC04E2" w:rsidP="00CC04E2">
      <w:pPr>
        <w:numPr>
          <w:ilvl w:val="1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For the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>-Type, two options</w:t>
      </w:r>
    </w:p>
    <w:p w14:paraId="6FF2BE2B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Option 1: CRI (without CQI/PMI/RI) is reported</w:t>
      </w:r>
    </w:p>
    <w:p w14:paraId="4E765F79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highlight w:val="yellow"/>
          <w:lang w:eastAsia="en-US"/>
        </w:rPr>
      </w:pPr>
      <w:r w:rsidRPr="00CC04E2">
        <w:rPr>
          <w:rFonts w:ascii="Times" w:eastAsia="Batang" w:hAnsi="Times"/>
          <w:iCs/>
          <w:szCs w:val="24"/>
          <w:highlight w:val="yellow"/>
          <w:lang w:eastAsia="en-US"/>
        </w:rPr>
        <w:t xml:space="preserve">Option 2 (only support K=2): PMI assuming RI=1 for each of the two CSI-RS resources are reported </w:t>
      </w:r>
    </w:p>
    <w:p w14:paraId="2E397582" w14:textId="77777777" w:rsidR="00CC04E2" w:rsidRPr="00CC04E2" w:rsidRDefault="00CC04E2" w:rsidP="00CC04E2">
      <w:pPr>
        <w:numPr>
          <w:ilvl w:val="1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For the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>-Type</w:t>
      </w:r>
    </w:p>
    <w:p w14:paraId="6D5DB9D1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CQI/PMI/RI are reported</w:t>
      </w:r>
    </w:p>
    <w:p w14:paraId="3FAE6C9B" w14:textId="77777777" w:rsidR="00CC04E2" w:rsidRPr="00CC04E2" w:rsidRDefault="00CC04E2" w:rsidP="00CC04E2">
      <w:pPr>
        <w:numPr>
          <w:ilvl w:val="1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Working assumption: No interdependence in CQI calculation between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and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>-Types</w:t>
      </w:r>
    </w:p>
    <w:p w14:paraId="21893C85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FFS: for option 1, dynamic CSI-RS resource configuration for the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>-Type based on CRI reporting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proofErr w:type="spellStart"/>
      <w:r w:rsidRPr="00CC04E2">
        <w:rPr>
          <w:rFonts w:ascii="Times" w:eastAsia="Batang" w:hAnsi="Times"/>
          <w:iCs/>
          <w:szCs w:val="24"/>
          <w:lang w:eastAsia="en-US"/>
        </w:rPr>
        <w:t>eMIMO</w:t>
      </w:r>
      <w:proofErr w:type="spellEnd"/>
      <w:r w:rsidRPr="00CC04E2">
        <w:rPr>
          <w:rFonts w:ascii="Times" w:eastAsia="Batang" w:hAnsi="Times"/>
          <w:iCs/>
          <w:szCs w:val="24"/>
          <w:lang w:eastAsia="en-US"/>
        </w:rPr>
        <w:t xml:space="preserve">-Type. </w:t>
      </w:r>
    </w:p>
    <w:p w14:paraId="1475688A" w14:textId="3A6DA7F2" w:rsidR="00A51A64" w:rsidRPr="00A51A64" w:rsidRDefault="00A51A64" w:rsidP="00EF2FBD">
      <w:pPr>
        <w:numPr>
          <w:ilvl w:val="0"/>
          <w:numId w:val="55"/>
        </w:numPr>
        <w:ind w:right="0"/>
        <w:jc w:val="left"/>
        <w:rPr>
          <w:rFonts w:ascii="Times" w:eastAsia="Batang" w:hAnsi="Times"/>
          <w:i/>
          <w:szCs w:val="24"/>
          <w:lang w:val="en-GB" w:eastAsia="en-US"/>
        </w:rPr>
      </w:pPr>
      <w:r w:rsidRPr="00CC04E2">
        <w:rPr>
          <w:rFonts w:ascii="Times" w:eastAsia="Batang" w:hAnsi="Times"/>
          <w:b/>
          <w:szCs w:val="24"/>
          <w:u w:val="single"/>
          <w:lang w:eastAsia="en-US"/>
        </w:rPr>
        <w:t xml:space="preserve">Proposal </w:t>
      </w:r>
      <w:r>
        <w:rPr>
          <w:rFonts w:ascii="Times" w:eastAsia="Batang" w:hAnsi="Times"/>
          <w:b/>
          <w:szCs w:val="24"/>
          <w:u w:val="single"/>
          <w:lang w:eastAsia="en-US"/>
        </w:rPr>
        <w:t>I</w:t>
      </w:r>
      <w:r w:rsidRPr="00CC04E2">
        <w:rPr>
          <w:rFonts w:ascii="Times" w:eastAsia="Batang" w:hAnsi="Times"/>
          <w:b/>
          <w:szCs w:val="24"/>
          <w:u w:val="single"/>
          <w:lang w:eastAsia="en-US"/>
        </w:rPr>
        <w:t xml:space="preserve">I: </w:t>
      </w:r>
      <w:r w:rsidR="00EF2FBD" w:rsidRPr="00EF2FBD">
        <w:rPr>
          <w:rFonts w:ascii="Times" w:eastAsia="Batang" w:hAnsi="Times"/>
          <w:i/>
          <w:iCs/>
          <w:szCs w:val="24"/>
          <w:lang w:eastAsia="en-US"/>
        </w:rPr>
        <w:t>t</w:t>
      </w:r>
      <w:r w:rsidRPr="00EF2FBD">
        <w:rPr>
          <w:rFonts w:ascii="Times" w:eastAsia="Batang" w:hAnsi="Times"/>
          <w:i/>
          <w:iCs/>
          <w:szCs w:val="24"/>
          <w:lang w:eastAsia="en-US"/>
        </w:rPr>
        <w:t>ext omitted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r w:rsidR="00D34D9F" w:rsidRPr="00D34D9F">
        <w:rPr>
          <w:rFonts w:ascii="Times" w:eastAsia="Batang" w:hAnsi="Times"/>
          <w:szCs w:val="24"/>
          <w:lang w:val="en-GB" w:eastAsia="en-US"/>
        </w:rPr>
        <w:t>….</w:t>
      </w:r>
    </w:p>
    <w:p w14:paraId="0EC90446" w14:textId="5AD89593" w:rsidR="002C1EBF" w:rsidRPr="002C1EBF" w:rsidRDefault="0078597B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9623FC">
        <w:rPr>
          <w:rFonts w:ascii="Times" w:eastAsia="MS Mincho" w:hAnsi="Times"/>
          <w:szCs w:val="24"/>
          <w:lang w:eastAsia="ja-JP"/>
        </w:rPr>
        <w:t xml:space="preserve">This </w:t>
      </w:r>
      <w:r>
        <w:rPr>
          <w:rFonts w:ascii="Times" w:eastAsia="MS Mincho" w:hAnsi="Times"/>
          <w:szCs w:val="24"/>
          <w:lang w:eastAsia="ja-JP"/>
        </w:rPr>
        <w:t xml:space="preserve">contribution provides simulation results in support of </w:t>
      </w:r>
      <w:r w:rsidR="00A51A64">
        <w:rPr>
          <w:rFonts w:ascii="Times" w:eastAsia="MS Mincho" w:hAnsi="Times"/>
          <w:szCs w:val="24"/>
          <w:lang w:eastAsia="ja-JP"/>
        </w:rPr>
        <w:t>Proposal I</w:t>
      </w:r>
      <w:r>
        <w:rPr>
          <w:rFonts w:ascii="Times" w:eastAsia="MS Mincho" w:hAnsi="Times"/>
          <w:szCs w:val="24"/>
          <w:lang w:eastAsia="ja-JP"/>
        </w:rPr>
        <w:t xml:space="preserve"> with Option 2 (highlighted </w:t>
      </w:r>
      <w:r w:rsidR="008E7895">
        <w:rPr>
          <w:rFonts w:ascii="Times" w:eastAsia="MS Mincho" w:hAnsi="Times"/>
          <w:szCs w:val="24"/>
          <w:lang w:eastAsia="ja-JP"/>
        </w:rPr>
        <w:t>in yellow</w:t>
      </w:r>
      <w:r>
        <w:rPr>
          <w:rFonts w:ascii="Times" w:eastAsia="MS Mincho" w:hAnsi="Times"/>
          <w:szCs w:val="24"/>
          <w:lang w:eastAsia="ja-JP"/>
        </w:rPr>
        <w:t xml:space="preserve">). </w:t>
      </w:r>
      <w:r w:rsidR="00F55770">
        <w:rPr>
          <w:rFonts w:ascii="Times" w:eastAsia="MS Mincho" w:hAnsi="Times"/>
          <w:szCs w:val="24"/>
          <w:lang w:eastAsia="ja-JP"/>
        </w:rPr>
        <w:t xml:space="preserve">We shall </w:t>
      </w:r>
      <w:r w:rsidR="00D15090">
        <w:rPr>
          <w:rFonts w:ascii="Times" w:eastAsia="MS Mincho" w:hAnsi="Times"/>
          <w:szCs w:val="24"/>
          <w:lang w:eastAsia="ja-JP"/>
        </w:rPr>
        <w:t xml:space="preserve">also </w:t>
      </w:r>
      <w:r w:rsidR="00F55770">
        <w:rPr>
          <w:rFonts w:ascii="Times" w:eastAsia="MS Mincho" w:hAnsi="Times"/>
          <w:szCs w:val="24"/>
          <w:lang w:eastAsia="ja-JP"/>
        </w:rPr>
        <w:t xml:space="preserve">refer to this option </w:t>
      </w:r>
      <w:r w:rsidR="00F55770" w:rsidRPr="00C1111D">
        <w:rPr>
          <w:rFonts w:ascii="Times" w:eastAsia="MS Mincho" w:hAnsi="Times"/>
          <w:szCs w:val="24"/>
          <w:lang w:eastAsia="ja-JP"/>
        </w:rPr>
        <w:t>as</w:t>
      </w:r>
      <w:r w:rsidR="00F55770" w:rsidRPr="00D15090">
        <w:rPr>
          <w:rFonts w:ascii="Times" w:eastAsia="MS Mincho" w:hAnsi="Times"/>
          <w:i/>
          <w:szCs w:val="24"/>
          <w:lang w:eastAsia="ja-JP"/>
        </w:rPr>
        <w:t xml:space="preserve"> partial port hybrid CSI</w:t>
      </w:r>
      <w:r w:rsidR="00F55770">
        <w:rPr>
          <w:rFonts w:ascii="Times" w:eastAsia="MS Mincho" w:hAnsi="Times"/>
          <w:szCs w:val="24"/>
          <w:lang w:eastAsia="ja-JP"/>
        </w:rPr>
        <w:t xml:space="preserve"> in this contribution.</w:t>
      </w:r>
    </w:p>
    <w:p w14:paraId="500377ED" w14:textId="7119394C" w:rsidR="00DB6AA9" w:rsidRPr="00DB6AA9" w:rsidRDefault="00DB6AA9" w:rsidP="00DB6AA9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Support for partial port hybrid CSI</w:t>
      </w:r>
    </w:p>
    <w:p w14:paraId="644600E1" w14:textId="5BBD3932" w:rsidR="00DB6AA9" w:rsidRDefault="00DB6AA9" w:rsidP="00DB6AA9">
      <w:pPr>
        <w:snapToGrid w:val="0"/>
        <w:spacing w:before="60" w:after="60" w:line="288" w:lineRule="auto"/>
        <w:ind w:firstLine="450"/>
      </w:pPr>
      <w:r>
        <w:t xml:space="preserve">Other than mechanism 1, we propose to </w:t>
      </w:r>
      <w:r w:rsidRPr="008A710B">
        <w:t xml:space="preserve">support </w:t>
      </w:r>
      <w:r>
        <w:t>Proposal I</w:t>
      </w:r>
      <w:r w:rsidR="002F1609">
        <w:t xml:space="preserve">, </w:t>
      </w:r>
      <w:r w:rsidRPr="008A710B">
        <w:t>option 2 (</w:t>
      </w:r>
      <w:r>
        <w:t xml:space="preserve">in addition to option 1) </w:t>
      </w:r>
      <w:r w:rsidRPr="008A710B">
        <w:t>for the 1</w:t>
      </w:r>
      <w:r w:rsidRPr="008A710B">
        <w:rPr>
          <w:vertAlign w:val="superscript"/>
        </w:rPr>
        <w:t>st</w:t>
      </w:r>
      <w:r w:rsidRPr="008A710B">
        <w:t xml:space="preserve"> </w:t>
      </w:r>
      <w:proofErr w:type="spellStart"/>
      <w:r w:rsidRPr="008A710B">
        <w:t>eMIMO</w:t>
      </w:r>
      <w:proofErr w:type="spellEnd"/>
      <w:r w:rsidRPr="008A710B">
        <w:t>-Type</w:t>
      </w:r>
      <w:r>
        <w:t>. Option 2 of Proposal I facilitates the so-called “</w:t>
      </w:r>
      <w:r w:rsidRPr="00A74791">
        <w:rPr>
          <w:i/>
        </w:rPr>
        <w:t>partial-port</w:t>
      </w:r>
      <w:r>
        <w:t xml:space="preserve">” CSI-RS without any CSI-RS enhancement. Here, a CSI report associated with a </w:t>
      </w:r>
      <w:r w:rsidRPr="00A74791">
        <w:rPr>
          <w:i/>
        </w:rPr>
        <w:t>P</w:t>
      </w:r>
      <w:r>
        <w:t xml:space="preserve">-port CSI-RS is effectively decomposed into </w:t>
      </w:r>
      <w:r w:rsidRPr="00A74791">
        <w:rPr>
          <w:i/>
        </w:rPr>
        <w:t>K</w:t>
      </w:r>
      <w:r>
        <w:t xml:space="preserve"> parts, each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ports. Therefore, computational burden per subframe at the UE is reduced due to partitioning. An i</w:t>
      </w:r>
      <w:proofErr w:type="spellStart"/>
      <w:r>
        <w:t>mportant</w:t>
      </w:r>
      <w:proofErr w:type="spellEnd"/>
      <w:r>
        <w:t xml:space="preserve"> use case is as follows:</w:t>
      </w:r>
    </w:p>
    <w:p w14:paraId="6C9CB338" w14:textId="77777777" w:rsidR="00DB6AA9" w:rsidRDefault="00DB6AA9" w:rsidP="00DB6AA9">
      <w:pPr>
        <w:pStyle w:val="ListParagraph"/>
        <w:numPr>
          <w:ilvl w:val="0"/>
          <w:numId w:val="58"/>
        </w:numPr>
        <w:snapToGrid w:val="0"/>
        <w:spacing w:before="60" w:after="60" w:line="288" w:lineRule="auto"/>
        <w:ind w:right="0" w:firstLineChars="0"/>
      </w:pPr>
      <w:r>
        <w:t>V-H reporting 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&lt;P</m:t>
        </m:r>
      </m:oMath>
      <w:proofErr w:type="gramStart"/>
      <w:r>
        <w:t xml:space="preserve">, </w:t>
      </w:r>
      <w:proofErr w:type="gramEnd"/>
      <m:oMath>
        <m:r>
          <w:rPr>
            <w:rFonts w:ascii="Cambria Math" w:hAnsi="Cambria Math"/>
          </w:rPr>
          <m:t>K=2</m:t>
        </m:r>
      </m:oMath>
      <w:r>
        <w:t xml:space="preserve">): This is illustrated in </w:t>
      </w:r>
      <w:r>
        <w:fldChar w:fldCharType="begin"/>
      </w:r>
      <w:r>
        <w:instrText xml:space="preserve"> REF _Ref447062022 \h </w:instrText>
      </w:r>
      <w:r>
        <w:fldChar w:fldCharType="separate"/>
      </w:r>
      <w:r w:rsidR="002F1609" w:rsidRPr="0013355E">
        <w:t xml:space="preserve">Figure </w:t>
      </w:r>
      <w:r w:rsidR="002F1609">
        <w:rPr>
          <w:noProof/>
        </w:rPr>
        <w:t>1</w:t>
      </w:r>
      <w:r>
        <w:fldChar w:fldCharType="end"/>
      </w:r>
      <w:r>
        <w:t xml:space="preserve">. From </w:t>
      </w:r>
      <w:proofErr w:type="spellStart"/>
      <w:r>
        <w:t>eNB</w:t>
      </w:r>
      <w:proofErr w:type="spellEnd"/>
      <w:r>
        <w:t xml:space="preserve"> perspective, the first 4-port resource is associated with the </w:t>
      </w:r>
      <w:r w:rsidRPr="00B43979">
        <w:rPr>
          <w:i/>
        </w:rPr>
        <w:t>vertical</w:t>
      </w:r>
      <w:r>
        <w:t xml:space="preserve"> (or the first) dimension while the second 8-port resource with the </w:t>
      </w:r>
      <w:r w:rsidRPr="00B43979">
        <w:rPr>
          <w:i/>
        </w:rPr>
        <w:t>horizontal</w:t>
      </w:r>
      <w:r>
        <w:t xml:space="preserve"> (the second) dimension. The UE is then configured to report a CSI for each of the two CSI-RS resources. From UE perspective, the</w:t>
      </w:r>
      <w:r w:rsidRPr="00B43979">
        <w:t xml:space="preserve"> UE reports two different/independent CSI feedbacks – one associated with 4 ports (based on a 4-port ULA codebook), the other 8 ports (based on an 8-port dual-polarized codebook). </w:t>
      </w:r>
      <w:r>
        <w:t>The advantages of this approach are:</w:t>
      </w:r>
    </w:p>
    <w:p w14:paraId="5294525F" w14:textId="77777777" w:rsidR="00DB6AA9" w:rsidRDefault="00DB6AA9" w:rsidP="00DB6AA9">
      <w:pPr>
        <w:pStyle w:val="ListParagraph"/>
        <w:numPr>
          <w:ilvl w:val="1"/>
          <w:numId w:val="58"/>
        </w:numPr>
        <w:snapToGrid w:val="0"/>
        <w:spacing w:before="60" w:after="60" w:line="288" w:lineRule="auto"/>
        <w:ind w:right="0" w:firstLineChars="0"/>
      </w:pPr>
      <w:r>
        <w:t xml:space="preserve">This scheme allows the </w:t>
      </w:r>
      <w:proofErr w:type="spellStart"/>
      <w:r>
        <w:t>eNB</w:t>
      </w:r>
      <w:proofErr w:type="spellEnd"/>
      <w:r>
        <w:t xml:space="preserve"> to offer a non-CLASS A-capable UE (capable of measuring at most 8-port CSI-RS) </w:t>
      </w:r>
      <w:r w:rsidRPr="002C1488">
        <w:rPr>
          <w:i/>
          <w:u w:val="single"/>
        </w:rPr>
        <w:t>the same amount of user throughput</w:t>
      </w:r>
      <w:r>
        <w:t xml:space="preserve"> as a CLASS A-capable UE (capable of measuring at most 32-port CSI-RS) (see results in next section). Applied to sufficiently large number of UEs, this </w:t>
      </w:r>
      <w:r>
        <w:lastRenderedPageBreak/>
        <w:t xml:space="preserve">can boost the network performance. This is crucial since the support of CLASS A-capable Rel.13/14 FD-MIMO UEs may be rare during the initial phase of FD-MIMO commercialization. That is, most FD-MIMO capable UEs will support CLASS B (most likely with a small value of </w:t>
      </w:r>
      <w:r w:rsidRPr="002C1488">
        <w:rPr>
          <w:i/>
        </w:rPr>
        <w:t>K</w:t>
      </w:r>
      <w:r>
        <w:t xml:space="preserve">) without CLASS A capability. </w:t>
      </w:r>
    </w:p>
    <w:p w14:paraId="1F28D710" w14:textId="77777777" w:rsidR="00DB6AA9" w:rsidRDefault="00DB6AA9" w:rsidP="00DB6AA9">
      <w:pPr>
        <w:pStyle w:val="ListParagraph"/>
        <w:numPr>
          <w:ilvl w:val="1"/>
          <w:numId w:val="58"/>
        </w:numPr>
        <w:snapToGrid w:val="0"/>
        <w:spacing w:before="60" w:after="60" w:line="288" w:lineRule="auto"/>
        <w:ind w:right="0" w:firstLineChars="0"/>
      </w:pPr>
      <w:r>
        <w:t>Reduction of computational burden at the UE.</w:t>
      </w:r>
    </w:p>
    <w:p w14:paraId="7CCF3E66" w14:textId="77777777" w:rsidR="00DB6AA9" w:rsidRPr="00C114D1" w:rsidRDefault="00DB6AA9" w:rsidP="00DB6AA9">
      <w:pPr>
        <w:pStyle w:val="ListParagraph"/>
        <w:numPr>
          <w:ilvl w:val="1"/>
          <w:numId w:val="58"/>
        </w:numPr>
        <w:snapToGrid w:val="0"/>
        <w:spacing w:before="60" w:after="60" w:line="288" w:lineRule="auto"/>
        <w:ind w:right="0" w:firstLineChars="0"/>
      </w:pPr>
      <w:r>
        <w:t xml:space="preserve">Partitioning CSI reporting overhead into </w:t>
      </w:r>
      <w:r w:rsidRPr="002C1488">
        <w:t xml:space="preserve">2 </w:t>
      </w:r>
      <w:r>
        <w:t>parts while reducing the payload of each CSI report (since CQI is not reported).</w:t>
      </w:r>
    </w:p>
    <w:bookmarkStart w:id="2" w:name="_Ref446632390"/>
    <w:bookmarkStart w:id="3" w:name="_Ref446632384"/>
    <w:p w14:paraId="3599DB19" w14:textId="77777777" w:rsidR="00DB6AA9" w:rsidRDefault="00DB6AA9" w:rsidP="00DB6AA9">
      <w:pPr>
        <w:pStyle w:val="Caption"/>
        <w:jc w:val="center"/>
        <w:rPr>
          <w:sz w:val="18"/>
        </w:rPr>
      </w:pPr>
      <w:r>
        <w:object w:dxaOrig="10878" w:dyaOrig="5541" w14:anchorId="1D9B2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75.3pt" o:ole="">
            <v:imagedata r:id="rId7" o:title=""/>
          </v:shape>
          <o:OLEObject Type="Embed" ProgID="Visio.Drawing.11" ShapeID="_x0000_i1025" DrawAspect="Content" ObjectID="_1539780598" r:id="rId8"/>
        </w:object>
      </w:r>
    </w:p>
    <w:p w14:paraId="6A77144A" w14:textId="77777777" w:rsidR="00DB6AA9" w:rsidRPr="00DE629B" w:rsidRDefault="00DB6AA9" w:rsidP="00DB6AA9">
      <w:pPr>
        <w:pStyle w:val="Caption"/>
        <w:jc w:val="center"/>
        <w:rPr>
          <w:b w:val="0"/>
        </w:rPr>
      </w:pPr>
      <w:bookmarkStart w:id="4" w:name="_Ref447062022"/>
      <w:r w:rsidRPr="0013355E">
        <w:t xml:space="preserve">Figure </w:t>
      </w:r>
      <w:r w:rsidRPr="0013355E">
        <w:fldChar w:fldCharType="begin"/>
      </w:r>
      <w:r w:rsidRPr="0013355E">
        <w:instrText xml:space="preserve"> SEQ Figure \* ARABIC </w:instrText>
      </w:r>
      <w:r w:rsidRPr="0013355E">
        <w:fldChar w:fldCharType="separate"/>
      </w:r>
      <w:r w:rsidR="002F1609">
        <w:rPr>
          <w:noProof/>
        </w:rPr>
        <w:t>1</w:t>
      </w:r>
      <w:r w:rsidRPr="0013355E">
        <w:fldChar w:fldCharType="end"/>
      </w:r>
      <w:bookmarkEnd w:id="2"/>
      <w:bookmarkEnd w:id="4"/>
      <w:r w:rsidRPr="0013355E">
        <w:t xml:space="preserve"> </w:t>
      </w:r>
      <w:bookmarkEnd w:id="3"/>
      <w:r>
        <w:t>Partial port (V-H) reporting</w:t>
      </w:r>
    </w:p>
    <w:p w14:paraId="75523C49" w14:textId="77777777" w:rsidR="00DB6AA9" w:rsidRDefault="00DB6AA9" w:rsidP="002F1609">
      <w:pPr>
        <w:spacing w:before="60" w:after="60" w:line="288" w:lineRule="auto"/>
        <w:ind w:firstLine="446"/>
      </w:pPr>
      <w:r>
        <w:t>Since the 1</w:t>
      </w:r>
      <w:r w:rsidRPr="00152EDE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 is intended for a two-step virtualization/long-term beamforming of CSI-RS, CQI is not needed. In addition, it is demonstrated in next section that setting RI to a fixed value of 1 in each of the two PMI reports is sufficient. Therefore, it is proposed that only PMI is reported (assuming RI=1) for each of the two CSI reports associated with the 1</w:t>
      </w:r>
      <w:r w:rsidRPr="003C50E7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-Type.</w:t>
      </w:r>
    </w:p>
    <w:p w14:paraId="6EDFC1D0" w14:textId="77777777" w:rsidR="00DB6AA9" w:rsidRPr="0030190C" w:rsidRDefault="00DB6AA9" w:rsidP="00DB6AA9">
      <w:pPr>
        <w:snapToGrid w:val="0"/>
        <w:spacing w:before="60" w:after="60" w:line="288" w:lineRule="auto"/>
        <w:ind w:firstLine="450"/>
      </w:pPr>
      <w:r>
        <w:t xml:space="preserve">Regarding PUSCH-based A-CSI reporting, following the proposal for mechanism 1, the </w:t>
      </w:r>
      <w:proofErr w:type="spellStart"/>
      <w:r>
        <w:t>eNB</w:t>
      </w:r>
      <w:proofErr w:type="spellEnd"/>
      <w:r>
        <w:t xml:space="preserve"> should be able to trigger an A-CSI report for each of the two </w:t>
      </w:r>
      <w:proofErr w:type="spellStart"/>
      <w:r>
        <w:t>eMIMO</w:t>
      </w:r>
      <w:proofErr w:type="spellEnd"/>
      <w:r>
        <w:t xml:space="preserve">-Types. Furthermore, since the first </w:t>
      </w:r>
      <w:proofErr w:type="spellStart"/>
      <w:r>
        <w:t>eMIMO</w:t>
      </w:r>
      <w:proofErr w:type="spellEnd"/>
      <w:r>
        <w:t xml:space="preserve">-Type consists of </w:t>
      </w:r>
      <w:r w:rsidRPr="002B557C">
        <w:rPr>
          <w:i/>
        </w:rPr>
        <w:t>K</w:t>
      </w:r>
      <w:r>
        <w:rPr>
          <w:i/>
        </w:rPr>
        <w:t xml:space="preserve"> = </w:t>
      </w:r>
      <w:r w:rsidRPr="0030190C">
        <w:t>2</w:t>
      </w:r>
      <w:r>
        <w:t xml:space="preserve"> PMI reports, to avoid further partitioning of A-CSI reporting (which is unnecessary), it is proposed that when A-CSI report is triggered for the 1</w:t>
      </w:r>
      <w:r w:rsidRPr="002B557C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-Type, all the </w:t>
      </w:r>
      <w:r w:rsidRPr="002B557C">
        <w:rPr>
          <w:i/>
        </w:rPr>
        <w:t>K</w:t>
      </w:r>
      <w:r>
        <w:t xml:space="preserve"> = 2 PMIs are reported together. </w:t>
      </w:r>
    </w:p>
    <w:p w14:paraId="191B4E2A" w14:textId="0EA56F91" w:rsidR="00DB6AA9" w:rsidRPr="00392F12" w:rsidRDefault="00DB6AA9" w:rsidP="00DB6AA9">
      <w:pPr>
        <w:spacing w:before="60" w:after="60" w:line="288" w:lineRule="auto"/>
        <w:rPr>
          <w:b/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Pr="00392F12">
        <w:rPr>
          <w:i/>
        </w:rPr>
        <w:t>Support</w:t>
      </w:r>
      <w:r w:rsidR="002F1609">
        <w:rPr>
          <w:i/>
        </w:rPr>
        <w:t xml:space="preserve"> partial port hybrid CSI (</w:t>
      </w:r>
      <w:r>
        <w:rPr>
          <w:i/>
        </w:rPr>
        <w:t>Proposal I</w:t>
      </w:r>
      <w:r w:rsidR="002F1609">
        <w:rPr>
          <w:i/>
        </w:rPr>
        <w:t>,</w:t>
      </w:r>
      <w:r w:rsidRPr="00392F12">
        <w:rPr>
          <w:i/>
        </w:rPr>
        <w:t xml:space="preserve"> option 2</w:t>
      </w:r>
      <w:r w:rsidR="002F1609">
        <w:rPr>
          <w:i/>
        </w:rPr>
        <w:t xml:space="preserve"> in the conclusion), in addition to option 1,</w:t>
      </w:r>
      <w:r w:rsidRPr="00392F12">
        <w:rPr>
          <w:i/>
        </w:rPr>
        <w:t xml:space="preserve"> for the 1</w:t>
      </w:r>
      <w:r w:rsidRPr="00392F12">
        <w:rPr>
          <w:i/>
          <w:vertAlign w:val="superscript"/>
        </w:rPr>
        <w:t>st</w:t>
      </w:r>
      <w:r w:rsidRPr="00392F12">
        <w:rPr>
          <w:i/>
        </w:rPr>
        <w:t xml:space="preserve"> </w:t>
      </w:r>
      <w:proofErr w:type="spellStart"/>
      <w:r w:rsidRPr="00392F12">
        <w:rPr>
          <w:i/>
        </w:rPr>
        <w:t>eMIMO</w:t>
      </w:r>
      <w:proofErr w:type="spellEnd"/>
      <w:r w:rsidRPr="00392F12">
        <w:rPr>
          <w:i/>
        </w:rPr>
        <w:t>-Type</w:t>
      </w:r>
    </w:p>
    <w:p w14:paraId="47924FA3" w14:textId="77777777" w:rsidR="00DB6AA9" w:rsidRDefault="00DB6AA9" w:rsidP="00DB6AA9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 xml:space="preserve">No inter-dependence between CSI calculations across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-Types</w:t>
      </w:r>
      <w:r w:rsidRPr="0036169B">
        <w:rPr>
          <w:i/>
        </w:rPr>
        <w:t xml:space="preserve"> </w:t>
      </w:r>
    </w:p>
    <w:p w14:paraId="53060AC3" w14:textId="77777777" w:rsidR="00DB6AA9" w:rsidRDefault="00DB6AA9" w:rsidP="00DB6AA9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Only report PMI (no CQI and RI, RI=1) for each of the K = 2 CSI reports associated with the 1</w:t>
      </w:r>
      <w:r w:rsidRPr="00CD17F0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</w:t>
      </w:r>
      <w:r w:rsidRPr="0017401A">
        <w:rPr>
          <w:i/>
        </w:rPr>
        <w:t xml:space="preserve"> </w:t>
      </w:r>
    </w:p>
    <w:p w14:paraId="29D7BFEB" w14:textId="77777777" w:rsidR="00DB6AA9" w:rsidRDefault="00DB6AA9" w:rsidP="00DB6AA9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 w:rsidRPr="00E51691">
        <w:rPr>
          <w:i/>
        </w:rPr>
        <w:t xml:space="preserve">Support A-CSI triggering of only one of the two </w:t>
      </w:r>
      <w:proofErr w:type="spellStart"/>
      <w:r w:rsidRPr="00E51691">
        <w:rPr>
          <w:i/>
        </w:rPr>
        <w:t>eMIMO</w:t>
      </w:r>
      <w:proofErr w:type="spellEnd"/>
      <w:r w:rsidRPr="00E51691">
        <w:rPr>
          <w:i/>
        </w:rPr>
        <w:t>-Types</w:t>
      </w:r>
    </w:p>
    <w:p w14:paraId="168C884C" w14:textId="09930439" w:rsidR="00DB6AA9" w:rsidRPr="00DB6AA9" w:rsidRDefault="00DB6AA9" w:rsidP="00DB6AA9">
      <w:pPr>
        <w:pStyle w:val="ListParagraph"/>
        <w:numPr>
          <w:ilvl w:val="1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The K = 2 PMIs associated with the 1</w:t>
      </w:r>
      <w:r w:rsidRPr="00E51691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 are reported together</w:t>
      </w:r>
    </w:p>
    <w:p w14:paraId="2005208F" w14:textId="1837E21A" w:rsidR="0030190C" w:rsidRDefault="00DB6AA9" w:rsidP="0030190C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14:paraId="34AF8B32" w14:textId="19B313CC" w:rsidR="006F04EA" w:rsidRDefault="006F04EA" w:rsidP="006F04EA">
      <w:pPr>
        <w:spacing w:before="60" w:after="60" w:line="288" w:lineRule="auto"/>
        <w:ind w:right="14"/>
      </w:pPr>
      <w:r>
        <w:t xml:space="preserve">To </w:t>
      </w:r>
      <w:r w:rsidR="00D84E48">
        <w:t>demonstrate</w:t>
      </w:r>
      <w:r>
        <w:t xml:space="preserve"> the performance </w:t>
      </w:r>
      <w:r w:rsidR="00D84E48">
        <w:t xml:space="preserve">of the </w:t>
      </w:r>
      <w:r w:rsidR="00DB6AA9">
        <w:t>proposed partial port hybrid CSI</w:t>
      </w:r>
      <w:r>
        <w:t>, simulation</w:t>
      </w:r>
      <w:r w:rsidR="00D84E48">
        <w:t>-level simulation</w:t>
      </w:r>
      <w:r>
        <w:t xml:space="preserve"> results are provided for following </w:t>
      </w:r>
      <w:r w:rsidR="00D84E48">
        <w:t xml:space="preserve">four </w:t>
      </w:r>
      <w:r>
        <w:t>schemes:</w:t>
      </w:r>
    </w:p>
    <w:p w14:paraId="4D7BDD72" w14:textId="77777777" w:rsidR="006F04EA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Class A</w:t>
      </w:r>
      <w:r w:rsidR="004D7A6D">
        <w:t xml:space="preserve"> only</w:t>
      </w:r>
      <w:r>
        <w:t xml:space="preserve">: For reference, the performance of Class A </w:t>
      </w:r>
      <w:proofErr w:type="spellStart"/>
      <w:r>
        <w:t>eMIMO</w:t>
      </w:r>
      <w:proofErr w:type="spellEnd"/>
      <w:r>
        <w:t>-Type with Codebook-</w:t>
      </w:r>
      <w:proofErr w:type="spellStart"/>
      <w:r>
        <w:t>Config</w:t>
      </w:r>
      <w:proofErr w:type="spellEnd"/>
      <w:r>
        <w:t xml:space="preserve"> = 1 is considered. </w:t>
      </w:r>
    </w:p>
    <w:p w14:paraId="23EB47EA" w14:textId="77777777" w:rsidR="00D84E48" w:rsidRDefault="00B6524E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lastRenderedPageBreak/>
        <w:t>Mechanism 1</w:t>
      </w:r>
      <w:r w:rsidR="00D84E48">
        <w:t>: 1st CSI-RS is transmitted from full 2</w:t>
      </w:r>
      <w:r w:rsidR="00D84E48" w:rsidRPr="00D84E48">
        <w:rPr>
          <w:i/>
        </w:rPr>
        <w:t>N</w:t>
      </w:r>
      <w:r w:rsidR="00D84E48" w:rsidRPr="00D84E48">
        <w:rPr>
          <w:vertAlign w:val="subscript"/>
        </w:rPr>
        <w:t>1</w:t>
      </w:r>
      <w:r w:rsidR="00D84E48" w:rsidRPr="00D84E48">
        <w:rPr>
          <w:i/>
        </w:rPr>
        <w:t>N</w:t>
      </w:r>
      <w:r w:rsidR="00D84E48" w:rsidRPr="00D84E48">
        <w:rPr>
          <w:vertAlign w:val="subscript"/>
        </w:rPr>
        <w:t>2</w:t>
      </w:r>
      <w:r w:rsidR="00D84E48">
        <w:t xml:space="preserve"> ports with a </w:t>
      </w:r>
      <w:r w:rsidR="00D84E48">
        <w:rPr>
          <w:lang w:val="pt-BR"/>
        </w:rPr>
        <w:t>periodicity of 100 ms;</w:t>
      </w:r>
    </w:p>
    <w:p w14:paraId="1432AC42" w14:textId="58BECDAA" w:rsidR="00D84E48" w:rsidRPr="00D84E48" w:rsidRDefault="002F1609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Partial port 1</w:t>
      </w:r>
      <w:r w:rsidR="00D84E48">
        <w:t xml:space="preserve">: </w:t>
      </w:r>
      <w:r>
        <w:t>Proposal I</w:t>
      </w:r>
      <w:r w:rsidR="00C129A9">
        <w:t>, Option 2</w:t>
      </w:r>
      <w:r w:rsidR="00D84E48">
        <w:rPr>
          <w:lang w:val="pt-BR"/>
        </w:rPr>
        <w:t xml:space="preserve"> with a periodicity of 1st CSI-RS of 100 ms;</w:t>
      </w:r>
      <w:r w:rsidR="00DC3341">
        <w:rPr>
          <w:lang w:val="pt-BR"/>
        </w:rPr>
        <w:t xml:space="preserve"> and</w:t>
      </w:r>
    </w:p>
    <w:p w14:paraId="7707280E" w14:textId="10ABDCD4" w:rsidR="00D84E48" w:rsidRDefault="002F1609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Partial port 2</w:t>
      </w:r>
      <w:r w:rsidR="00C129A9">
        <w:t xml:space="preserve">: </w:t>
      </w:r>
      <w:r>
        <w:t>Proposal I</w:t>
      </w:r>
      <w:r w:rsidR="00C129A9">
        <w:t>, Option 2</w:t>
      </w:r>
      <w:r w:rsidR="00C129A9">
        <w:rPr>
          <w:lang w:val="pt-BR"/>
        </w:rPr>
        <w:t xml:space="preserve"> </w:t>
      </w:r>
      <w:r w:rsidR="00D84E48">
        <w:rPr>
          <w:lang w:val="pt-BR"/>
        </w:rPr>
        <w:t xml:space="preserve">with </w:t>
      </w:r>
      <w:r w:rsidR="00DC3341">
        <w:rPr>
          <w:lang w:val="pt-BR"/>
        </w:rPr>
        <w:t>a periodicity of 1st CSI-RS of 50 ms.</w:t>
      </w:r>
    </w:p>
    <w:p w14:paraId="6898973F" w14:textId="3888AC6F" w:rsidR="006F04EA" w:rsidRPr="00826F68" w:rsidRDefault="00DC3341" w:rsidP="009623FC">
      <w:pPr>
        <w:rPr>
          <w:szCs w:val="20"/>
        </w:rPr>
      </w:pPr>
      <w:r>
        <w:t xml:space="preserve">The 2nd CSI-RS is transmitted periodically every 5 </w:t>
      </w:r>
      <w:proofErr w:type="spellStart"/>
      <w:r>
        <w:t>ms.</w:t>
      </w:r>
      <w:proofErr w:type="spellEnd"/>
      <w:r w:rsidR="00826F68">
        <w:t xml:space="preserve"> </w:t>
      </w:r>
      <w:r w:rsidR="006F04EA" w:rsidRPr="007D1C99">
        <w:t>The non-full-buffer system-level evaluation is carried out for UMa-200m and UMi-2GHz channel models in heavy (70% target RU) traffic loading scenarios. The detailed results can be found in</w:t>
      </w:r>
      <w:r w:rsidR="007D1C99">
        <w:rPr>
          <w:b/>
        </w:rPr>
        <w:t xml:space="preserve"> </w:t>
      </w:r>
      <w:r w:rsidR="007D1C99">
        <w:rPr>
          <w:b/>
        </w:rPr>
        <w:fldChar w:fldCharType="begin"/>
      </w:r>
      <w:r w:rsidR="007D1C99">
        <w:rPr>
          <w:b/>
        </w:rPr>
        <w:instrText xml:space="preserve"> REF _Ref458616430 \h </w:instrText>
      </w:r>
      <w:r w:rsidR="007D1C99">
        <w:rPr>
          <w:b/>
        </w:rPr>
      </w:r>
      <w:r w:rsidR="007D1C99">
        <w:rPr>
          <w:b/>
        </w:rPr>
        <w:fldChar w:fldCharType="separate"/>
      </w:r>
      <w:r w:rsidR="002F1609">
        <w:t xml:space="preserve">Table </w:t>
      </w:r>
      <w:r w:rsidR="002F1609">
        <w:rPr>
          <w:noProof/>
        </w:rPr>
        <w:t>2</w:t>
      </w:r>
      <w:r w:rsidR="007D1C99">
        <w:rPr>
          <w:b/>
        </w:rPr>
        <w:fldChar w:fldCharType="end"/>
      </w:r>
      <w:r w:rsidR="007D1C99" w:rsidRPr="007D1C99">
        <w:t xml:space="preserve"> </w:t>
      </w:r>
      <w:r w:rsidR="006F04EA" w:rsidRPr="007D1C99">
        <w:t xml:space="preserve">in the Appendix. The </w:t>
      </w:r>
      <w:r w:rsidR="006F04EA" w:rsidRPr="00826F68">
        <w:t xml:space="preserve">relevant simulation parameters are enlisted in </w:t>
      </w:r>
      <w:r w:rsidR="00826F68">
        <w:fldChar w:fldCharType="begin"/>
      </w:r>
      <w:r w:rsidR="00826F68">
        <w:instrText xml:space="preserve"> REF _Ref458619302 \h </w:instrText>
      </w:r>
      <w:r w:rsidR="00826F68">
        <w:fldChar w:fldCharType="separate"/>
      </w:r>
      <w:r w:rsidR="002F1609">
        <w:t xml:space="preserve">Table </w:t>
      </w:r>
      <w:r w:rsidR="002F1609">
        <w:rPr>
          <w:noProof/>
        </w:rPr>
        <w:t>1</w:t>
      </w:r>
      <w:r w:rsidR="00826F68">
        <w:fldChar w:fldCharType="end"/>
      </w:r>
      <w:r w:rsidR="00CF1FAF">
        <w:t xml:space="preserve">. </w:t>
      </w:r>
      <w:r w:rsidR="006F04EA" w:rsidRPr="00826F68">
        <w:t xml:space="preserve">The rest of the simulation assumption is according to </w:t>
      </w:r>
      <w:r w:rsidRPr="00826F68">
        <w:t>[</w:t>
      </w:r>
      <w:r w:rsidR="00CF1FAF">
        <w:t>3</w:t>
      </w:r>
      <w:r w:rsidRPr="00826F68">
        <w:t>].</w:t>
      </w:r>
      <w:r w:rsidR="00826F68" w:rsidRPr="00826F68">
        <w:t xml:space="preserve"> </w:t>
      </w:r>
      <w:r w:rsidR="006F04EA" w:rsidRPr="00826F68">
        <w:t>The performance gains with “</w:t>
      </w:r>
      <w:r w:rsidR="006F042B" w:rsidRPr="00826F68">
        <w:t>Class A</w:t>
      </w:r>
      <w:r w:rsidR="004D7A6D" w:rsidRPr="00826F68">
        <w:t xml:space="preserve"> only</w:t>
      </w:r>
      <w:r w:rsidR="006F04EA" w:rsidRPr="00826F68">
        <w:t xml:space="preserve">” as reference are summarized </w:t>
      </w:r>
      <w:r w:rsidR="006F04EA" w:rsidRPr="00826F68">
        <w:rPr>
          <w:szCs w:val="20"/>
        </w:rPr>
        <w:t xml:space="preserve">in </w:t>
      </w:r>
      <w:r w:rsidR="006F04EA" w:rsidRPr="009623FC">
        <w:rPr>
          <w:szCs w:val="20"/>
        </w:rPr>
        <w:fldChar w:fldCharType="begin"/>
      </w:r>
      <w:r w:rsidR="006F04EA" w:rsidRPr="00826F68">
        <w:rPr>
          <w:szCs w:val="20"/>
        </w:rPr>
        <w:instrText xml:space="preserve"> REF _Ref447193894 \h  \* MERGEFORMAT </w:instrText>
      </w:r>
      <w:r w:rsidR="006F04EA" w:rsidRPr="009623FC">
        <w:rPr>
          <w:szCs w:val="20"/>
        </w:rPr>
      </w:r>
      <w:r w:rsidR="006F04EA" w:rsidRPr="009623FC">
        <w:rPr>
          <w:szCs w:val="20"/>
        </w:rPr>
        <w:fldChar w:fldCharType="separate"/>
      </w:r>
      <w:r w:rsidR="002F1609" w:rsidRPr="002F1609">
        <w:rPr>
          <w:szCs w:val="20"/>
        </w:rPr>
        <w:t xml:space="preserve">Figure </w:t>
      </w:r>
      <w:r w:rsidR="002F1609" w:rsidRPr="002F1609">
        <w:rPr>
          <w:noProof/>
          <w:szCs w:val="20"/>
        </w:rPr>
        <w:t>2</w:t>
      </w:r>
      <w:r w:rsidR="006F04EA" w:rsidRPr="009623FC">
        <w:rPr>
          <w:szCs w:val="20"/>
        </w:rPr>
        <w:fldChar w:fldCharType="end"/>
      </w:r>
      <w:r w:rsidR="006F042B" w:rsidRPr="00826F68">
        <w:rPr>
          <w:szCs w:val="20"/>
        </w:rPr>
        <w:t xml:space="preserve"> and</w:t>
      </w:r>
      <w:r w:rsidR="006F04EA" w:rsidRPr="00826F68">
        <w:rPr>
          <w:szCs w:val="20"/>
        </w:rPr>
        <w:t xml:space="preserve"> </w:t>
      </w:r>
      <w:r w:rsidR="006F042B" w:rsidRPr="009623FC">
        <w:rPr>
          <w:szCs w:val="20"/>
        </w:rPr>
        <w:fldChar w:fldCharType="begin"/>
      </w:r>
      <w:r w:rsidR="006F042B" w:rsidRPr="00826F68">
        <w:rPr>
          <w:szCs w:val="20"/>
        </w:rPr>
        <w:instrText xml:space="preserve"> REF _Ref450753811 \h  \* MERGEFORMAT </w:instrText>
      </w:r>
      <w:r w:rsidR="006F042B" w:rsidRPr="009623FC">
        <w:rPr>
          <w:szCs w:val="20"/>
        </w:rPr>
      </w:r>
      <w:r w:rsidR="006F042B" w:rsidRPr="009623FC">
        <w:rPr>
          <w:szCs w:val="20"/>
        </w:rPr>
        <w:fldChar w:fldCharType="separate"/>
      </w:r>
      <w:r w:rsidR="002F1609" w:rsidRPr="002F1609">
        <w:rPr>
          <w:bCs/>
          <w:szCs w:val="20"/>
        </w:rPr>
        <w:t xml:space="preserve">Figure </w:t>
      </w:r>
      <w:r w:rsidR="002F1609" w:rsidRPr="002F1609">
        <w:rPr>
          <w:bCs/>
          <w:noProof/>
          <w:szCs w:val="20"/>
        </w:rPr>
        <w:t>3</w:t>
      </w:r>
      <w:r w:rsidR="006F042B" w:rsidRPr="009623FC">
        <w:rPr>
          <w:szCs w:val="20"/>
        </w:rPr>
        <w:fldChar w:fldCharType="end"/>
      </w:r>
      <w:r w:rsidR="006F042B" w:rsidRPr="00826F68">
        <w:rPr>
          <w:szCs w:val="20"/>
        </w:rPr>
        <w:t xml:space="preserve">. </w:t>
      </w:r>
      <w:r w:rsidR="006F04EA" w:rsidRPr="00826F68">
        <w:rPr>
          <w:szCs w:val="20"/>
        </w:rPr>
        <w:t>From these results, we can make the following observation.</w:t>
      </w:r>
    </w:p>
    <w:p w14:paraId="40EF36F6" w14:textId="778E3A36" w:rsidR="00F67B00" w:rsidRDefault="00A0467D" w:rsidP="00F67B00">
      <w:pPr>
        <w:spacing w:before="60" w:after="60" w:line="288" w:lineRule="auto"/>
        <w:ind w:right="0"/>
        <w:rPr>
          <w:i/>
        </w:rPr>
      </w:pPr>
      <w:r>
        <w:rPr>
          <w:b/>
          <w:i/>
        </w:rPr>
        <w:t>Observation</w:t>
      </w:r>
      <w:r w:rsidR="00F67B00">
        <w:rPr>
          <w:i/>
        </w:rPr>
        <w:t xml:space="preserve">: </w:t>
      </w:r>
    </w:p>
    <w:p w14:paraId="6AC08290" w14:textId="505EC677" w:rsidR="00A0467D" w:rsidRPr="00A0467D" w:rsidRDefault="00A0467D" w:rsidP="00A0467D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t xml:space="preserve">Partial port hybrid exhibits performance gain in avg. UPT and loss in 5% UPT </w:t>
      </w:r>
      <w:r w:rsidR="005436E4">
        <w:rPr>
          <w:i/>
        </w:rPr>
        <w:t>when compared with</w:t>
      </w:r>
      <w:r>
        <w:rPr>
          <w:i/>
        </w:rPr>
        <w:t xml:space="preserve"> Class A only. </w:t>
      </w:r>
      <w:r w:rsidR="005436E4">
        <w:rPr>
          <w:i/>
        </w:rPr>
        <w:t xml:space="preserve">Performance can be improved </w:t>
      </w:r>
      <w:r w:rsidRPr="00E706FF">
        <w:rPr>
          <w:i/>
        </w:rPr>
        <w:t xml:space="preserve">by reducing the periodicity of 1st CSI-RS transmission.    </w:t>
      </w:r>
    </w:p>
    <w:p w14:paraId="3B7CA0C4" w14:textId="594F19A2" w:rsidR="00091D7D" w:rsidRPr="00E706FF" w:rsidRDefault="00A0467D" w:rsidP="00091D7D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t xml:space="preserve">Partial port </w:t>
      </w:r>
      <w:r w:rsidR="00091D7D">
        <w:rPr>
          <w:i/>
        </w:rPr>
        <w:t xml:space="preserve">exhibits slight performance loss over Mechanism 1. </w:t>
      </w:r>
      <w:r w:rsidR="005436E4">
        <w:rPr>
          <w:i/>
        </w:rPr>
        <w:t>The</w:t>
      </w:r>
      <w:r w:rsidR="00091D7D" w:rsidRPr="00E706FF">
        <w:rPr>
          <w:i/>
        </w:rPr>
        <w:t xml:space="preserve"> performance </w:t>
      </w:r>
      <w:r w:rsidR="005436E4">
        <w:rPr>
          <w:i/>
        </w:rPr>
        <w:t>gap</w:t>
      </w:r>
      <w:r w:rsidR="00091D7D" w:rsidRPr="00E706FF">
        <w:rPr>
          <w:i/>
        </w:rPr>
        <w:t xml:space="preserve"> can be reduced by reducing the periodicity of 1st CSI-RS transmission.    </w:t>
      </w:r>
    </w:p>
    <w:p w14:paraId="381B7AF0" w14:textId="3465903B" w:rsidR="00B6524E" w:rsidRDefault="00B6524E" w:rsidP="009623FC">
      <w:pPr>
        <w:spacing w:before="60" w:after="60" w:line="288" w:lineRule="auto"/>
        <w:ind w:right="0"/>
      </w:pPr>
      <w:r>
        <w:t>Si</w:t>
      </w:r>
      <w:r w:rsidR="005369AB">
        <w:t xml:space="preserve">nce the performance gap between Mechanism 1 and </w:t>
      </w:r>
      <w:r w:rsidR="005436E4">
        <w:t xml:space="preserve">partial port hybrid CSI </w:t>
      </w:r>
      <w:r w:rsidR="005369AB">
        <w:t xml:space="preserve">is not significantly large and the main motivation of </w:t>
      </w:r>
      <w:r w:rsidR="00C248F5">
        <w:t>partial port</w:t>
      </w:r>
      <w:r w:rsidR="005369AB">
        <w:t xml:space="preserve">, as explained </w:t>
      </w:r>
      <w:r w:rsidR="005436E4">
        <w:t>in Section 2</w:t>
      </w:r>
      <w:r w:rsidR="005369AB">
        <w:t xml:space="preserve">, is to support UEs that are incapable of reporting Class A CSI, which is required in Mechanism 1, </w:t>
      </w:r>
      <w:r w:rsidR="00123B20">
        <w:t>partial port hybrid CSI as proposed in Section 2 should be supported in Rel. 14.</w:t>
      </w:r>
    </w:p>
    <w:p w14:paraId="1366E3E8" w14:textId="77777777" w:rsidR="00F31451" w:rsidRDefault="00F31451" w:rsidP="00FF3062">
      <w:pPr>
        <w:keepNext/>
        <w:spacing w:before="60" w:after="60" w:line="288" w:lineRule="auto"/>
        <w:rPr>
          <w:szCs w:val="20"/>
        </w:rPr>
        <w:sectPr w:rsidR="00F31451" w:rsidSect="00AD19A4">
          <w:headerReference w:type="default" r:id="rId9"/>
          <w:footerReference w:type="even" r:id="rId10"/>
          <w:footerReference w:type="default" r:id="rId11"/>
          <w:pgSz w:w="11906" w:h="16838"/>
          <w:pgMar w:top="1440" w:right="926" w:bottom="1440" w:left="1260" w:header="851" w:footer="992" w:gutter="0"/>
          <w:cols w:space="720"/>
          <w:docGrid w:type="lines" w:linePitch="312"/>
        </w:sectPr>
      </w:pPr>
    </w:p>
    <w:p w14:paraId="6D41E5D7" w14:textId="77777777" w:rsidR="00AC5A04" w:rsidRPr="00880784" w:rsidRDefault="00AC5A04" w:rsidP="00B703F2">
      <w:pPr>
        <w:keepNext/>
        <w:spacing w:before="60" w:after="60" w:line="288" w:lineRule="auto"/>
        <w:ind w:left="-540"/>
        <w:jc w:val="center"/>
        <w:rPr>
          <w:szCs w:val="20"/>
        </w:rPr>
      </w:pPr>
      <w:r w:rsidRPr="00880784">
        <w:rPr>
          <w:noProof/>
          <w:szCs w:val="20"/>
          <w:lang w:eastAsia="en-US"/>
        </w:rPr>
        <w:drawing>
          <wp:inline distT="0" distB="0" distL="0" distR="0" wp14:anchorId="5DAD26BA" wp14:editId="1CB02AD6">
            <wp:extent cx="2598420" cy="2286000"/>
            <wp:effectExtent l="0" t="0" r="1143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41B498B" w14:textId="77777777" w:rsidR="00AC5A04" w:rsidRPr="00F31451" w:rsidRDefault="00AC5A04" w:rsidP="00B703F2">
      <w:pPr>
        <w:ind w:left="-540"/>
        <w:jc w:val="center"/>
        <w:rPr>
          <w:b/>
          <w:bCs/>
          <w:sz w:val="16"/>
          <w:szCs w:val="20"/>
        </w:rPr>
      </w:pPr>
      <w:bookmarkStart w:id="5" w:name="_Ref447193894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2F1609">
        <w:rPr>
          <w:b/>
          <w:bCs/>
          <w:noProof/>
          <w:sz w:val="16"/>
          <w:szCs w:val="20"/>
        </w:rPr>
        <w:t>2</w:t>
      </w:r>
      <w:r w:rsidRPr="00F31451">
        <w:rPr>
          <w:b/>
          <w:bCs/>
          <w:sz w:val="16"/>
          <w:szCs w:val="20"/>
        </w:rPr>
        <w:fldChar w:fldCharType="end"/>
      </w:r>
      <w:bookmarkEnd w:id="5"/>
      <w:r w:rsidRPr="00F31451">
        <w:rPr>
          <w:b/>
          <w:bCs/>
          <w:sz w:val="16"/>
          <w:szCs w:val="20"/>
        </w:rPr>
        <w:t>: Performance for (N1</w:t>
      </w:r>
      <w:proofErr w:type="gramStart"/>
      <w:r w:rsidRPr="00F31451">
        <w:rPr>
          <w:b/>
          <w:bCs/>
          <w:sz w:val="16"/>
          <w:szCs w:val="20"/>
        </w:rPr>
        <w:t>,N2</w:t>
      </w:r>
      <w:proofErr w:type="gramEnd"/>
      <w:r w:rsidRPr="00F31451">
        <w:rPr>
          <w:b/>
          <w:bCs/>
          <w:sz w:val="16"/>
          <w:szCs w:val="20"/>
        </w:rPr>
        <w:t>) = (</w:t>
      </w:r>
      <w:r w:rsidR="00EB1079">
        <w:rPr>
          <w:b/>
          <w:bCs/>
          <w:sz w:val="16"/>
          <w:szCs w:val="20"/>
        </w:rPr>
        <w:t>4</w:t>
      </w:r>
      <w:r w:rsidRPr="00F31451">
        <w:rPr>
          <w:b/>
          <w:bCs/>
          <w:sz w:val="16"/>
          <w:szCs w:val="20"/>
        </w:rPr>
        <w:t>,4), UMa-200m</w:t>
      </w:r>
    </w:p>
    <w:p w14:paraId="75E10447" w14:textId="77777777" w:rsidR="00880784" w:rsidRPr="00880784" w:rsidRDefault="00880784" w:rsidP="00B703F2">
      <w:pPr>
        <w:keepNext/>
        <w:spacing w:before="60" w:after="60" w:line="288" w:lineRule="auto"/>
        <w:ind w:left="-540"/>
        <w:jc w:val="center"/>
        <w:rPr>
          <w:szCs w:val="20"/>
        </w:rPr>
      </w:pPr>
      <w:r w:rsidRPr="00880784">
        <w:rPr>
          <w:noProof/>
          <w:szCs w:val="20"/>
          <w:lang w:eastAsia="en-US"/>
        </w:rPr>
        <w:drawing>
          <wp:inline distT="0" distB="0" distL="0" distR="0" wp14:anchorId="4016BC0D" wp14:editId="3EEBBCE4">
            <wp:extent cx="2636520" cy="229362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6E0D21" w14:textId="77777777" w:rsidR="00880784" w:rsidRPr="00F31451" w:rsidRDefault="00880784" w:rsidP="00B703F2">
      <w:pPr>
        <w:ind w:left="-540"/>
        <w:jc w:val="center"/>
        <w:rPr>
          <w:b/>
          <w:bCs/>
          <w:sz w:val="16"/>
          <w:szCs w:val="20"/>
        </w:rPr>
      </w:pPr>
      <w:bookmarkStart w:id="6" w:name="_Ref450753811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2F1609">
        <w:rPr>
          <w:b/>
          <w:bCs/>
          <w:noProof/>
          <w:sz w:val="16"/>
          <w:szCs w:val="20"/>
        </w:rPr>
        <w:t>3</w:t>
      </w:r>
      <w:r w:rsidRPr="00F31451">
        <w:rPr>
          <w:b/>
          <w:bCs/>
          <w:sz w:val="16"/>
          <w:szCs w:val="20"/>
        </w:rPr>
        <w:fldChar w:fldCharType="end"/>
      </w:r>
      <w:bookmarkEnd w:id="6"/>
      <w:r w:rsidRPr="00F31451">
        <w:rPr>
          <w:b/>
          <w:bCs/>
          <w:sz w:val="16"/>
          <w:szCs w:val="20"/>
        </w:rPr>
        <w:t xml:space="preserve">: Performance </w:t>
      </w:r>
      <w:r w:rsidR="00EB1079">
        <w:rPr>
          <w:b/>
          <w:bCs/>
          <w:sz w:val="16"/>
          <w:szCs w:val="20"/>
        </w:rPr>
        <w:t>for (N1</w:t>
      </w:r>
      <w:proofErr w:type="gramStart"/>
      <w:r w:rsidR="00EB1079">
        <w:rPr>
          <w:b/>
          <w:bCs/>
          <w:sz w:val="16"/>
          <w:szCs w:val="20"/>
        </w:rPr>
        <w:t>,N2</w:t>
      </w:r>
      <w:proofErr w:type="gramEnd"/>
      <w:r w:rsidR="00EB1079">
        <w:rPr>
          <w:b/>
          <w:bCs/>
          <w:sz w:val="16"/>
          <w:szCs w:val="20"/>
        </w:rPr>
        <w:t>) = (4</w:t>
      </w:r>
      <w:r w:rsidRPr="00F31451">
        <w:rPr>
          <w:b/>
          <w:bCs/>
          <w:sz w:val="16"/>
          <w:szCs w:val="20"/>
        </w:rPr>
        <w:t>,4), UMi-2GHz</w:t>
      </w:r>
    </w:p>
    <w:p w14:paraId="1CFA9637" w14:textId="77777777" w:rsidR="00F31451" w:rsidRDefault="00F31451" w:rsidP="005147B7">
      <w:pPr>
        <w:rPr>
          <w:b/>
          <w:sz w:val="30"/>
          <w:szCs w:val="30"/>
        </w:rPr>
        <w:sectPr w:rsidR="00F31451" w:rsidSect="007A3749">
          <w:type w:val="continuous"/>
          <w:pgSz w:w="11906" w:h="16838"/>
          <w:pgMar w:top="1440" w:right="926" w:bottom="1440" w:left="1800" w:header="851" w:footer="992" w:gutter="0"/>
          <w:cols w:num="2" w:space="720"/>
          <w:docGrid w:type="lines" w:linePitch="312"/>
        </w:sectPr>
      </w:pPr>
    </w:p>
    <w:p w14:paraId="54616CAF" w14:textId="77777777"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Conclusion</w:t>
      </w:r>
    </w:p>
    <w:p w14:paraId="389351F6" w14:textId="07AF4E90" w:rsidR="002C1EBF" w:rsidRPr="002C1EBF" w:rsidRDefault="002C1EBF" w:rsidP="002C1EBF">
      <w:r w:rsidRPr="002C1EBF">
        <w:t xml:space="preserve">This document </w:t>
      </w:r>
      <w:r w:rsidR="00EC7681">
        <w:t xml:space="preserve">provides SLS results for </w:t>
      </w:r>
      <w:r w:rsidR="00CF1FAF">
        <w:t>Proposal I</w:t>
      </w:r>
      <w:r w:rsidR="00EC7681">
        <w:t xml:space="preserve">, Option 2 </w:t>
      </w:r>
      <w:r w:rsidR="00CF1FAF">
        <w:t>for partial port</w:t>
      </w:r>
      <w:r w:rsidR="00286B36">
        <w:t xml:space="preserve"> hybrid CSI reporting</w:t>
      </w:r>
      <w:r w:rsidRPr="002C1EBF">
        <w:t xml:space="preserve">. The proposals </w:t>
      </w:r>
      <w:r w:rsidR="00B83F1F">
        <w:t xml:space="preserve">and observations </w:t>
      </w:r>
      <w:r w:rsidRPr="002C1EBF">
        <w:t>made can be summarized as follows.</w:t>
      </w:r>
    </w:p>
    <w:p w14:paraId="66810B15" w14:textId="77777777" w:rsidR="00F73AEC" w:rsidRDefault="00F73AEC" w:rsidP="00F73AEC">
      <w:pPr>
        <w:spacing w:before="60" w:after="60" w:line="288" w:lineRule="auto"/>
        <w:ind w:right="0"/>
        <w:rPr>
          <w:i/>
        </w:rPr>
      </w:pPr>
      <w:r w:rsidRPr="00676BCC">
        <w:rPr>
          <w:b/>
          <w:i/>
          <w:u w:val="single"/>
        </w:rPr>
        <w:t>Observation</w:t>
      </w:r>
      <w:r>
        <w:rPr>
          <w:i/>
        </w:rPr>
        <w:t xml:space="preserve">: </w:t>
      </w:r>
    </w:p>
    <w:p w14:paraId="7F931A56" w14:textId="77CAFDB3" w:rsidR="00F73AEC" w:rsidRPr="00A0467D" w:rsidRDefault="00F73AEC" w:rsidP="00F73AEC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lastRenderedPageBreak/>
        <w:t>Partial port hybrid exhibits performance gain in avg. UPT and loss in 5% UPT when compared with Class A only</w:t>
      </w:r>
      <w:r w:rsidR="00676BCC">
        <w:rPr>
          <w:i/>
        </w:rPr>
        <w:t>; and shows slight performance loss over Mechanism 1.</w:t>
      </w:r>
      <w:r>
        <w:rPr>
          <w:i/>
        </w:rPr>
        <w:t xml:space="preserve"> Performance can be improved </w:t>
      </w:r>
      <w:r w:rsidRPr="00E706FF">
        <w:rPr>
          <w:i/>
        </w:rPr>
        <w:t xml:space="preserve">by reducing the periodicity of 1st CSI-RS transmission.    </w:t>
      </w:r>
    </w:p>
    <w:p w14:paraId="294A6CEB" w14:textId="77777777" w:rsidR="005436E4" w:rsidRPr="00392F12" w:rsidRDefault="005436E4" w:rsidP="005436E4">
      <w:pPr>
        <w:spacing w:before="60" w:after="60" w:line="288" w:lineRule="auto"/>
        <w:rPr>
          <w:b/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Pr="00392F12">
        <w:rPr>
          <w:i/>
        </w:rPr>
        <w:t>Support</w:t>
      </w:r>
      <w:r>
        <w:rPr>
          <w:i/>
        </w:rPr>
        <w:t xml:space="preserve"> partial port hybrid CSI (Proposal I,</w:t>
      </w:r>
      <w:r w:rsidRPr="00392F12">
        <w:rPr>
          <w:i/>
        </w:rPr>
        <w:t xml:space="preserve"> option 2</w:t>
      </w:r>
      <w:r>
        <w:rPr>
          <w:i/>
        </w:rPr>
        <w:t xml:space="preserve"> in the conclusion), in addition to option 1,</w:t>
      </w:r>
      <w:r w:rsidRPr="00392F12">
        <w:rPr>
          <w:i/>
        </w:rPr>
        <w:t xml:space="preserve"> for the 1</w:t>
      </w:r>
      <w:r w:rsidRPr="00392F12">
        <w:rPr>
          <w:i/>
          <w:vertAlign w:val="superscript"/>
        </w:rPr>
        <w:t>st</w:t>
      </w:r>
      <w:r w:rsidRPr="00392F12">
        <w:rPr>
          <w:i/>
        </w:rPr>
        <w:t xml:space="preserve"> </w:t>
      </w:r>
      <w:proofErr w:type="spellStart"/>
      <w:r w:rsidRPr="00392F12">
        <w:rPr>
          <w:i/>
        </w:rPr>
        <w:t>eMIMO</w:t>
      </w:r>
      <w:proofErr w:type="spellEnd"/>
      <w:r w:rsidRPr="00392F12">
        <w:rPr>
          <w:i/>
        </w:rPr>
        <w:t>-Type</w:t>
      </w:r>
    </w:p>
    <w:p w14:paraId="27413CE1" w14:textId="77777777" w:rsidR="005436E4" w:rsidRDefault="005436E4" w:rsidP="005436E4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 xml:space="preserve">No inter-dependence between CSI calculations across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-Types</w:t>
      </w:r>
      <w:r w:rsidRPr="0036169B">
        <w:rPr>
          <w:i/>
        </w:rPr>
        <w:t xml:space="preserve"> </w:t>
      </w:r>
    </w:p>
    <w:p w14:paraId="0CC93E7C" w14:textId="77777777" w:rsidR="005436E4" w:rsidRDefault="005436E4" w:rsidP="005436E4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Only report PMI (no CQI and RI, RI=1) for each of the K = 2 CSI reports associated with the 1</w:t>
      </w:r>
      <w:r w:rsidRPr="00CD17F0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</w:t>
      </w:r>
      <w:r w:rsidRPr="0017401A">
        <w:rPr>
          <w:i/>
        </w:rPr>
        <w:t xml:space="preserve"> </w:t>
      </w:r>
    </w:p>
    <w:p w14:paraId="1F6EDE1C" w14:textId="77777777" w:rsidR="005436E4" w:rsidRDefault="005436E4" w:rsidP="005436E4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 w:rsidRPr="00E51691">
        <w:rPr>
          <w:i/>
        </w:rPr>
        <w:t xml:space="preserve">Support A-CSI triggering of only one of the two </w:t>
      </w:r>
      <w:proofErr w:type="spellStart"/>
      <w:r w:rsidRPr="00E51691">
        <w:rPr>
          <w:i/>
        </w:rPr>
        <w:t>eMIMO</w:t>
      </w:r>
      <w:proofErr w:type="spellEnd"/>
      <w:r w:rsidRPr="00E51691">
        <w:rPr>
          <w:i/>
        </w:rPr>
        <w:t>-Types</w:t>
      </w:r>
    </w:p>
    <w:p w14:paraId="7B4BA173" w14:textId="77777777" w:rsidR="005436E4" w:rsidRPr="00DB6AA9" w:rsidRDefault="005436E4" w:rsidP="005436E4">
      <w:pPr>
        <w:pStyle w:val="ListParagraph"/>
        <w:numPr>
          <w:ilvl w:val="1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The K = 2 PMIs associated with the 1</w:t>
      </w:r>
      <w:r w:rsidRPr="00E51691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 are reported together</w:t>
      </w:r>
    </w:p>
    <w:p w14:paraId="4C9509AC" w14:textId="77777777" w:rsidR="002C1EBF" w:rsidRPr="002C1EBF" w:rsidRDefault="002C1EBF" w:rsidP="002C1EBF">
      <w:pPr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References</w:t>
      </w:r>
    </w:p>
    <w:p w14:paraId="0BD0FCC4" w14:textId="77777777" w:rsidR="00150DC2" w:rsidRPr="00CC7A88" w:rsidRDefault="00150DC2" w:rsidP="00AE5878">
      <w:pPr>
        <w:pStyle w:val="2222"/>
        <w:numPr>
          <w:ilvl w:val="0"/>
          <w:numId w:val="56"/>
        </w:numPr>
        <w:spacing w:after="0" w:line="288" w:lineRule="auto"/>
        <w:ind w:firstLineChars="0"/>
        <w:rPr>
          <w:rFonts w:eastAsia="MS Mincho"/>
          <w:iCs/>
          <w:lang w:eastAsia="ja-JP"/>
        </w:rPr>
      </w:pPr>
      <w:bookmarkStart w:id="7" w:name="OLE_LINK3"/>
      <w:bookmarkStart w:id="8" w:name="OLE_LINK4"/>
      <w:r>
        <w:rPr>
          <w:rFonts w:cs="Times New Roman"/>
          <w:lang w:eastAsia="ko-KR"/>
        </w:rPr>
        <w:t>RAN1#86, Chairman’s notes</w:t>
      </w:r>
    </w:p>
    <w:p w14:paraId="3B331F9F" w14:textId="7E3BC69C" w:rsidR="00CC7A88" w:rsidRPr="00150DC2" w:rsidRDefault="009501D0" w:rsidP="00801DAA">
      <w:pPr>
        <w:pStyle w:val="2222"/>
        <w:numPr>
          <w:ilvl w:val="0"/>
          <w:numId w:val="56"/>
        </w:numPr>
        <w:spacing w:after="0" w:line="288" w:lineRule="auto"/>
        <w:ind w:firstLineChars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R1-16</w:t>
      </w:r>
      <w:r w:rsidR="00D9182F">
        <w:rPr>
          <w:rFonts w:eastAsia="MS Mincho"/>
          <w:iCs/>
          <w:lang w:eastAsia="ja-JP"/>
        </w:rPr>
        <w:t>12429</w:t>
      </w:r>
      <w:bookmarkStart w:id="9" w:name="_GoBack"/>
      <w:bookmarkEnd w:id="9"/>
      <w:r w:rsidR="00CC7A88">
        <w:rPr>
          <w:rFonts w:eastAsia="MS Mincho"/>
          <w:iCs/>
          <w:lang w:eastAsia="ja-JP"/>
        </w:rPr>
        <w:t>, “</w:t>
      </w:r>
      <w:r w:rsidR="00801DAA" w:rsidRPr="00801DAA">
        <w:rPr>
          <w:rFonts w:eastAsia="MS Mincho"/>
          <w:iCs/>
          <w:lang w:eastAsia="ja-JP"/>
        </w:rPr>
        <w:t>Remaining Issues of Hybrid CSI</w:t>
      </w:r>
      <w:r w:rsidR="00CC7A88">
        <w:rPr>
          <w:rFonts w:eastAsia="MS Mincho"/>
          <w:iCs/>
          <w:lang w:eastAsia="ja-JP"/>
        </w:rPr>
        <w:t>,” Samsung</w:t>
      </w:r>
    </w:p>
    <w:p w14:paraId="199163C1" w14:textId="77777777" w:rsidR="00150DC2" w:rsidRDefault="007E7B30" w:rsidP="00066E60">
      <w:pPr>
        <w:pStyle w:val="2222"/>
        <w:numPr>
          <w:ilvl w:val="0"/>
          <w:numId w:val="56"/>
        </w:numPr>
        <w:spacing w:after="0" w:line="288" w:lineRule="auto"/>
        <w:ind w:firstLineChars="0"/>
        <w:rPr>
          <w:rFonts w:eastAsia="MS Mincho"/>
          <w:iCs/>
          <w:lang w:eastAsia="ja-JP"/>
        </w:rPr>
      </w:pPr>
      <w:r w:rsidRPr="00150DC2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bookmarkEnd w:id="7"/>
    <w:bookmarkEnd w:id="8"/>
    <w:p w14:paraId="2D17DB97" w14:textId="77777777" w:rsidR="009C32E8" w:rsidRDefault="00EB1079" w:rsidP="009623FC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14:paraId="2D73B150" w14:textId="265D8EA7" w:rsidR="00641237" w:rsidRDefault="00641237" w:rsidP="00641237">
      <w:pPr>
        <w:pStyle w:val="Caption"/>
        <w:keepNext/>
        <w:jc w:val="center"/>
      </w:pPr>
      <w:bookmarkStart w:id="10" w:name="_Ref458619302"/>
      <w:bookmarkStart w:id="11" w:name="_Ref4507537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1609">
        <w:rPr>
          <w:noProof/>
        </w:rPr>
        <w:t>1</w:t>
      </w:r>
      <w:r>
        <w:fldChar w:fldCharType="end"/>
      </w:r>
      <w:bookmarkEnd w:id="10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5363"/>
      </w:tblGrid>
      <w:tr w:rsidR="00641237" w:rsidRPr="00FC3135" w14:paraId="2AA99C1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A660B5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7CD5102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641237" w:rsidRPr="00FC3135" w14:paraId="0B451C8D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D6A49B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0759E43" w14:textId="47508FB5" w:rsidR="00641237" w:rsidRPr="009623FC" w:rsidRDefault="00641237" w:rsidP="00891575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</w:t>
            </w:r>
            <w:r w:rsidR="00891575">
              <w:rPr>
                <w:rFonts w:eastAsia="Arial"/>
                <w:kern w:val="24"/>
                <w:szCs w:val="32"/>
                <w:lang w:eastAsia="zh-TW"/>
              </w:rPr>
              <w:t>Medium</w:t>
            </w:r>
            <w:r w:rsidR="00891575"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load </w:t>
            </w:r>
            <w:r w:rsidR="00891575">
              <w:rPr>
                <w:rFonts w:eastAsia="Arial"/>
                <w:kern w:val="24"/>
                <w:szCs w:val="32"/>
                <w:lang w:eastAsia="zh-TW"/>
              </w:rPr>
              <w:t>5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0% Target RU)</w:t>
            </w:r>
          </w:p>
        </w:tc>
      </w:tr>
      <w:tr w:rsidR="00641237" w:rsidRPr="00FC3135" w14:paraId="23DAD304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5650724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FCFD994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UMi-2GHz, UMa-200m</w:t>
            </w:r>
          </w:p>
        </w:tc>
      </w:tr>
      <w:tr w:rsidR="00641237" w:rsidRPr="00FC3135" w14:paraId="776588A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DE0889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CFA3F92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641237" w:rsidRPr="00FC3135" w14:paraId="159A4F7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39170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234908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641237" w:rsidRPr="00FC3135" w14:paraId="2D9BAEE1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E80ED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8EB3FC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641237" w:rsidRPr="00FC3135" w14:paraId="30400FD0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890A99B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C77E2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641237" w:rsidRPr="00FC3135" w14:paraId="670B4855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4AB7076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00626CC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2</w:t>
            </w:r>
          </w:p>
        </w:tc>
      </w:tr>
      <w:tr w:rsidR="00641237" w:rsidRPr="00FC3135" w14:paraId="3F305C47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6E2D81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789DEA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SLNR</w:t>
            </w:r>
          </w:p>
        </w:tc>
      </w:tr>
      <w:tr w:rsidR="00641237" w:rsidRPr="00FC3135" w14:paraId="69D03EA1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D50E9E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42B3D01" w14:textId="77777777" w:rsidR="00641237" w:rsidRPr="009623FC" w:rsidRDefault="00641237" w:rsidP="001D0D84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MU, Proportional fair, up to 4 layers</w:t>
            </w:r>
          </w:p>
        </w:tc>
      </w:tr>
      <w:tr w:rsidR="00641237" w:rsidRPr="00FC3135" w14:paraId="1C8C43AF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4FF9C9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26976F" w14:textId="37BA32AE" w:rsidR="00641237" w:rsidRPr="009623FC" w:rsidRDefault="00AB060B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Non-ideal</w:t>
            </w:r>
          </w:p>
        </w:tc>
      </w:tr>
      <w:tr w:rsidR="00641237" w:rsidRPr="00FC3135" w14:paraId="7F204AB3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C0D598E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7317347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</w:t>
            </w:r>
          </w:p>
        </w:tc>
      </w:tr>
      <w:tr w:rsidR="00641237" w:rsidRPr="00FC3135" w14:paraId="3C1B630F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DEA20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BFB8B4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641237" w:rsidRPr="00FC3135" w14:paraId="4A2263A4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1B413BD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465F29A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A: 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) = (8,8)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Codebook-</w:t>
            </w:r>
            <w:proofErr w:type="spellStart"/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Config</w:t>
            </w:r>
            <w:proofErr w:type="spellEnd"/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</w:t>
            </w:r>
          </w:p>
          <w:p w14:paraId="0618FFF4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Hybrid codebook: </w:t>
            </w:r>
          </w:p>
          <w:p w14:paraId="081FDD61" w14:textId="77777777" w:rsidR="00641237" w:rsidRPr="0017388D" w:rsidRDefault="00641237" w:rsidP="001D0D84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Batang"/>
                <w:iCs/>
                <w:szCs w:val="20"/>
                <w:lang w:eastAsia="ko-KR"/>
              </w:rPr>
            </w:pPr>
            <w:r w:rsidRPr="0017388D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17388D">
              <w:rPr>
                <w:rFonts w:eastAsia="Batang"/>
                <w:iCs/>
                <w:szCs w:val="20"/>
                <w:vertAlign w:val="subscript"/>
                <w:lang w:eastAsia="ko-KR"/>
              </w:rPr>
              <w:t>NP</w:t>
            </w:r>
            <w:r w:rsidRPr="0017388D">
              <w:rPr>
                <w:rFonts w:eastAsia="Batang"/>
                <w:iCs/>
                <w:szCs w:val="20"/>
                <w:lang w:eastAsia="ko-KR"/>
              </w:rPr>
              <w:t xml:space="preserve"> = Rel. 10 8-Tx rank 1 for both horizontal and vertical; and </w:t>
            </w:r>
          </w:p>
          <w:p w14:paraId="497C8C62" w14:textId="77777777" w:rsidR="00641237" w:rsidRPr="009623FC" w:rsidRDefault="00641237" w:rsidP="001D0D84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17388D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17388D">
              <w:rPr>
                <w:rFonts w:eastAsia="Batang"/>
                <w:iCs/>
                <w:szCs w:val="20"/>
                <w:vertAlign w:val="subscript"/>
                <w:lang w:eastAsia="ko-KR"/>
              </w:rPr>
              <w:t>BF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Rel. 8 2-Tx </w:t>
            </w:r>
          </w:p>
        </w:tc>
      </w:tr>
    </w:tbl>
    <w:p w14:paraId="245574D4" w14:textId="1ED7334B" w:rsidR="00EB1079" w:rsidRDefault="00EB1079" w:rsidP="00EB1079">
      <w:pPr>
        <w:pStyle w:val="Caption"/>
        <w:keepNext/>
        <w:jc w:val="center"/>
      </w:pPr>
      <w:bookmarkStart w:id="12" w:name="_Ref45861643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1609">
        <w:rPr>
          <w:noProof/>
        </w:rPr>
        <w:t>2</w:t>
      </w:r>
      <w:r>
        <w:fldChar w:fldCharType="end"/>
      </w:r>
      <w:bookmarkEnd w:id="11"/>
      <w:bookmarkEnd w:id="12"/>
      <w:r>
        <w:t>: Non-full buffer simulation results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46"/>
        <w:gridCol w:w="794"/>
        <w:gridCol w:w="1055"/>
        <w:gridCol w:w="1090"/>
        <w:gridCol w:w="630"/>
        <w:gridCol w:w="662"/>
        <w:gridCol w:w="675"/>
        <w:gridCol w:w="623"/>
        <w:gridCol w:w="931"/>
        <w:gridCol w:w="944"/>
        <w:gridCol w:w="920"/>
      </w:tblGrid>
      <w:tr w:rsidR="004246B1" w:rsidRPr="00A666AC" w14:paraId="260C89A5" w14:textId="77777777" w:rsidTr="00E04627">
        <w:trPr>
          <w:trHeight w:val="480"/>
          <w:jc w:val="center"/>
        </w:trPr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7D6FB23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</w:tcPr>
          <w:p w14:paraId="4114F9F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1055" w:type="dxa"/>
            <w:shd w:val="clear" w:color="auto" w:fill="0E769A" w:themeFill="accent2" w:themeFillShade="80"/>
            <w:vAlign w:val="center"/>
            <w:hideMark/>
          </w:tcPr>
          <w:p w14:paraId="5CC5661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1st CSI-RS periodicity (</w:t>
            </w:r>
            <w:proofErr w:type="spellStart"/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ms</w:t>
            </w:r>
            <w:proofErr w:type="spellEnd"/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1090" w:type="dxa"/>
            <w:shd w:val="clear" w:color="auto" w:fill="0E769A" w:themeFill="accent2" w:themeFillShade="80"/>
            <w:vAlign w:val="center"/>
            <w:hideMark/>
          </w:tcPr>
          <w:p w14:paraId="1BEA94D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115DBC94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5418288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3DD75D5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0A24C97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4050D10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7770301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25F0E84D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B0FB7" w:rsidRPr="00A666AC" w14:paraId="6D7578C1" w14:textId="77777777" w:rsidTr="00E04627">
        <w:trPr>
          <w:trHeight w:val="288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A09573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0" w:type="auto"/>
            <w:vMerge w:val="restart"/>
            <w:vAlign w:val="center"/>
          </w:tcPr>
          <w:p w14:paraId="6363650B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3.1</w:t>
            </w:r>
          </w:p>
        </w:tc>
        <w:tc>
          <w:tcPr>
            <w:tcW w:w="1055" w:type="dxa"/>
            <w:vAlign w:val="center"/>
            <w:hideMark/>
          </w:tcPr>
          <w:p w14:paraId="77283A33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vAlign w:val="center"/>
            <w:hideMark/>
          </w:tcPr>
          <w:p w14:paraId="5D4DA33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vAlign w:val="center"/>
            <w:hideMark/>
          </w:tcPr>
          <w:p w14:paraId="067C974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40.5%</w:t>
            </w:r>
          </w:p>
        </w:tc>
        <w:tc>
          <w:tcPr>
            <w:tcW w:w="0" w:type="auto"/>
            <w:vAlign w:val="center"/>
            <w:hideMark/>
          </w:tcPr>
          <w:p w14:paraId="74C568F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24.58</w:t>
            </w:r>
          </w:p>
        </w:tc>
        <w:tc>
          <w:tcPr>
            <w:tcW w:w="0" w:type="auto"/>
            <w:vAlign w:val="center"/>
            <w:hideMark/>
          </w:tcPr>
          <w:p w14:paraId="5459DA6C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21.39</w:t>
            </w:r>
          </w:p>
        </w:tc>
        <w:tc>
          <w:tcPr>
            <w:tcW w:w="0" w:type="auto"/>
            <w:vAlign w:val="center"/>
            <w:hideMark/>
          </w:tcPr>
          <w:p w14:paraId="161D4EB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8.31</w:t>
            </w:r>
          </w:p>
        </w:tc>
        <w:tc>
          <w:tcPr>
            <w:tcW w:w="0" w:type="auto"/>
            <w:vAlign w:val="center"/>
            <w:hideMark/>
          </w:tcPr>
          <w:p w14:paraId="7D6137B0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14:paraId="15A25526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14:paraId="0FA9502D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5B0FB7" w:rsidRPr="00A666AC" w14:paraId="27F61E48" w14:textId="77777777" w:rsidTr="00E04627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4EA67CF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41535D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vAlign w:val="center"/>
            <w:hideMark/>
          </w:tcPr>
          <w:p w14:paraId="1CBF940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vAlign w:val="center"/>
            <w:hideMark/>
          </w:tcPr>
          <w:p w14:paraId="7C9FCF33" w14:textId="39BCBA54" w:rsidR="00B01F05" w:rsidRPr="005F25E8" w:rsidRDefault="007F4653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</w:t>
            </w:r>
            <w:r w:rsidR="00F90AB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.</w:t>
            </w: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14:paraId="19DCC9D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39.3%</w:t>
            </w:r>
          </w:p>
        </w:tc>
        <w:tc>
          <w:tcPr>
            <w:tcW w:w="0" w:type="auto"/>
            <w:vAlign w:val="center"/>
            <w:hideMark/>
          </w:tcPr>
          <w:p w14:paraId="46392AA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25.87</w:t>
            </w:r>
          </w:p>
        </w:tc>
        <w:tc>
          <w:tcPr>
            <w:tcW w:w="0" w:type="auto"/>
            <w:vAlign w:val="center"/>
            <w:hideMark/>
          </w:tcPr>
          <w:p w14:paraId="1A2737AB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22.43</w:t>
            </w:r>
          </w:p>
        </w:tc>
        <w:tc>
          <w:tcPr>
            <w:tcW w:w="0" w:type="auto"/>
            <w:vAlign w:val="center"/>
            <w:hideMark/>
          </w:tcPr>
          <w:p w14:paraId="6D8F688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8.17</w:t>
            </w:r>
          </w:p>
        </w:tc>
        <w:tc>
          <w:tcPr>
            <w:tcW w:w="0" w:type="auto"/>
            <w:vAlign w:val="center"/>
            <w:hideMark/>
          </w:tcPr>
          <w:p w14:paraId="31A9A88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105.25%</w:t>
            </w:r>
          </w:p>
        </w:tc>
        <w:tc>
          <w:tcPr>
            <w:tcW w:w="0" w:type="auto"/>
            <w:vAlign w:val="center"/>
            <w:hideMark/>
          </w:tcPr>
          <w:p w14:paraId="54B2562C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104.84%</w:t>
            </w:r>
          </w:p>
        </w:tc>
        <w:tc>
          <w:tcPr>
            <w:tcW w:w="0" w:type="auto"/>
            <w:vAlign w:val="center"/>
            <w:hideMark/>
          </w:tcPr>
          <w:p w14:paraId="58A0B2B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98.30%</w:t>
            </w:r>
          </w:p>
        </w:tc>
      </w:tr>
      <w:tr w:rsidR="005B0FB7" w:rsidRPr="00A666AC" w14:paraId="539C2A66" w14:textId="77777777" w:rsidTr="00E04627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27F4824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A36BAA0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vAlign w:val="center"/>
            <w:hideMark/>
          </w:tcPr>
          <w:p w14:paraId="50A28E5A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vAlign w:val="center"/>
            <w:hideMark/>
          </w:tcPr>
          <w:p w14:paraId="073BE0B3" w14:textId="0FDBBE42" w:rsidR="00B01F05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1</w:t>
            </w:r>
          </w:p>
        </w:tc>
        <w:tc>
          <w:tcPr>
            <w:tcW w:w="0" w:type="auto"/>
            <w:vAlign w:val="center"/>
            <w:hideMark/>
          </w:tcPr>
          <w:p w14:paraId="1F27E9E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40.8%</w:t>
            </w:r>
          </w:p>
        </w:tc>
        <w:tc>
          <w:tcPr>
            <w:tcW w:w="0" w:type="auto"/>
            <w:vAlign w:val="center"/>
            <w:hideMark/>
          </w:tcPr>
          <w:p w14:paraId="59440EB7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vAlign w:val="center"/>
            <w:hideMark/>
          </w:tcPr>
          <w:p w14:paraId="22F5623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21.78</w:t>
            </w:r>
          </w:p>
        </w:tc>
        <w:tc>
          <w:tcPr>
            <w:tcW w:w="0" w:type="auto"/>
            <w:vAlign w:val="center"/>
            <w:hideMark/>
          </w:tcPr>
          <w:p w14:paraId="3AC69D3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7.92</w:t>
            </w:r>
          </w:p>
        </w:tc>
        <w:tc>
          <w:tcPr>
            <w:tcW w:w="0" w:type="auto"/>
            <w:vAlign w:val="center"/>
            <w:hideMark/>
          </w:tcPr>
          <w:p w14:paraId="708B409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101.15%</w:t>
            </w:r>
          </w:p>
        </w:tc>
        <w:tc>
          <w:tcPr>
            <w:tcW w:w="0" w:type="auto"/>
            <w:vAlign w:val="center"/>
            <w:hideMark/>
          </w:tcPr>
          <w:p w14:paraId="293AD93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101.80%</w:t>
            </w:r>
          </w:p>
        </w:tc>
        <w:tc>
          <w:tcPr>
            <w:tcW w:w="0" w:type="auto"/>
            <w:vAlign w:val="center"/>
            <w:hideMark/>
          </w:tcPr>
          <w:p w14:paraId="51AC21D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95.25%</w:t>
            </w:r>
          </w:p>
        </w:tc>
      </w:tr>
      <w:tr w:rsidR="005B0FB7" w:rsidRPr="00A666AC" w14:paraId="11973697" w14:textId="77777777" w:rsidTr="00E04627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2913625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7B0BB4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vAlign w:val="center"/>
            <w:hideMark/>
          </w:tcPr>
          <w:p w14:paraId="020CC56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1090" w:type="dxa"/>
            <w:vAlign w:val="center"/>
            <w:hideMark/>
          </w:tcPr>
          <w:p w14:paraId="3EFD752E" w14:textId="7C1EAC0F" w:rsidR="00B01F05" w:rsidRPr="005F25E8" w:rsidRDefault="004246B1" w:rsidP="00E04627">
            <w:pPr>
              <w:kinsoku w:val="0"/>
              <w:overflowPunct w:val="0"/>
              <w:spacing w:after="0"/>
              <w:rPr>
                <w:sz w:val="16"/>
                <w:szCs w:val="16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2</w:t>
            </w:r>
          </w:p>
        </w:tc>
        <w:tc>
          <w:tcPr>
            <w:tcW w:w="0" w:type="auto"/>
            <w:vAlign w:val="center"/>
            <w:hideMark/>
          </w:tcPr>
          <w:p w14:paraId="1C85361D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40.3%</w:t>
            </w:r>
          </w:p>
        </w:tc>
        <w:tc>
          <w:tcPr>
            <w:tcW w:w="0" w:type="auto"/>
            <w:vAlign w:val="center"/>
            <w:hideMark/>
          </w:tcPr>
          <w:p w14:paraId="3D79BD3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vAlign w:val="center"/>
            <w:hideMark/>
          </w:tcPr>
          <w:p w14:paraId="025BE5A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21.86</w:t>
            </w:r>
          </w:p>
        </w:tc>
        <w:tc>
          <w:tcPr>
            <w:tcW w:w="0" w:type="auto"/>
            <w:vAlign w:val="center"/>
            <w:hideMark/>
          </w:tcPr>
          <w:p w14:paraId="1A86243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8.23</w:t>
            </w:r>
          </w:p>
        </w:tc>
        <w:tc>
          <w:tcPr>
            <w:tcW w:w="0" w:type="auto"/>
            <w:vAlign w:val="center"/>
            <w:hideMark/>
          </w:tcPr>
          <w:p w14:paraId="2729199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101.61%</w:t>
            </w:r>
          </w:p>
        </w:tc>
        <w:tc>
          <w:tcPr>
            <w:tcW w:w="0" w:type="auto"/>
            <w:vAlign w:val="center"/>
            <w:hideMark/>
          </w:tcPr>
          <w:p w14:paraId="6EC6C59C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102.19%</w:t>
            </w:r>
          </w:p>
        </w:tc>
        <w:tc>
          <w:tcPr>
            <w:tcW w:w="0" w:type="auto"/>
            <w:vAlign w:val="center"/>
            <w:hideMark/>
          </w:tcPr>
          <w:p w14:paraId="5A97EE20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99.04%</w:t>
            </w:r>
          </w:p>
        </w:tc>
      </w:tr>
      <w:tr w:rsidR="004246B1" w:rsidRPr="00A666AC" w14:paraId="24B8481A" w14:textId="77777777" w:rsidTr="00E04627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BDE2FF" w:themeFill="text2" w:themeFillTint="33"/>
            <w:vAlign w:val="center"/>
            <w:hideMark/>
          </w:tcPr>
          <w:p w14:paraId="71160715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0" w:type="auto"/>
            <w:vMerge w:val="restart"/>
            <w:shd w:val="clear" w:color="auto" w:fill="BDE2FF" w:themeFill="text2" w:themeFillTint="33"/>
            <w:vAlign w:val="center"/>
          </w:tcPr>
          <w:p w14:paraId="751AB4B9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3.3</w:t>
            </w: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1C942667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7A92075E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F31AC11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43.2%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FA2D906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56C94A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18F5323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8.76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2752D59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4597BB0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7EAC5F0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4246B1" w:rsidRPr="00A666AC" w14:paraId="5945D345" w14:textId="77777777" w:rsidTr="00E04627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4CB2E4F6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0606913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44FD379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414A11BE" w14:textId="184501D5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</w:t>
            </w:r>
            <w:r w:rsidR="00F90AB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.</w:t>
            </w: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1976BDB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41.6%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911957D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26.00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72A0A995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22.61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896BCC8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9.50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9D4FDAD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106.10%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B14B87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105.78%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4F5157A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108.53%</w:t>
            </w:r>
          </w:p>
        </w:tc>
      </w:tr>
      <w:tr w:rsidR="004246B1" w:rsidRPr="00A666AC" w14:paraId="1ADF5719" w14:textId="77777777" w:rsidTr="00E04627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66C6D1C2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7469FB8E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20E46EFF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76830294" w14:textId="3FBBC398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B06CEB8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43.7%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F35327F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6DF212E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21.66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908C30C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002F54F7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101.48%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2DB44A6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101.33%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0E561A2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91.16%</w:t>
            </w:r>
          </w:p>
        </w:tc>
      </w:tr>
      <w:tr w:rsidR="004246B1" w:rsidRPr="00A666AC" w14:paraId="74257396" w14:textId="77777777" w:rsidTr="00E04627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051D2C5B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4B3B6378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4063C637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4EB7FABB" w14:textId="214B79B5" w:rsidR="004246B1" w:rsidRPr="005F25E8" w:rsidRDefault="004246B1" w:rsidP="00E04627">
            <w:pPr>
              <w:kinsoku w:val="0"/>
              <w:overflowPunct w:val="0"/>
              <w:spacing w:after="0"/>
              <w:rPr>
                <w:sz w:val="16"/>
                <w:szCs w:val="16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2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031AAE1B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43.4%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195F0F1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0490AB1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22.10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D2C2188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8.43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10F5A90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101.93%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5121F67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103.39%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34B8B22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96.27%</w:t>
            </w:r>
          </w:p>
        </w:tc>
      </w:tr>
    </w:tbl>
    <w:p w14:paraId="5BD03255" w14:textId="77777777" w:rsidR="00F75499" w:rsidRPr="00007B41" w:rsidRDefault="00F75499">
      <w:pPr>
        <w:rPr>
          <w:i/>
        </w:rPr>
      </w:pPr>
    </w:p>
    <w:sectPr w:rsidR="00F75499" w:rsidRPr="00007B41" w:rsidSect="007A3749">
      <w:type w:val="continuous"/>
      <w:pgSz w:w="11906" w:h="16838"/>
      <w:pgMar w:top="1440" w:right="92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EE3F2" w14:textId="77777777" w:rsidR="00D84B8A" w:rsidRDefault="00D84B8A" w:rsidP="00C1415E">
      <w:pPr>
        <w:spacing w:after="120"/>
      </w:pPr>
      <w:r>
        <w:separator/>
      </w:r>
    </w:p>
    <w:p w14:paraId="644BA6CF" w14:textId="77777777" w:rsidR="00D84B8A" w:rsidRDefault="00D84B8A" w:rsidP="00C1415E">
      <w:pPr>
        <w:spacing w:after="120"/>
      </w:pPr>
    </w:p>
  </w:endnote>
  <w:endnote w:type="continuationSeparator" w:id="0">
    <w:p w14:paraId="7347850E" w14:textId="77777777" w:rsidR="00D84B8A" w:rsidRDefault="00D84B8A" w:rsidP="00C1415E">
      <w:pPr>
        <w:spacing w:after="120"/>
      </w:pPr>
      <w:r>
        <w:continuationSeparator/>
      </w:r>
    </w:p>
    <w:p w14:paraId="19C86C3D" w14:textId="77777777" w:rsidR="00D84B8A" w:rsidRDefault="00D84B8A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BDFF0" w14:textId="77777777" w:rsidR="001D0D84" w:rsidRDefault="001D0D84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D048" w14:textId="77777777" w:rsidR="001D0D84" w:rsidRDefault="001D0D84" w:rsidP="00C1415E">
    <w:pPr>
      <w:pStyle w:val="Footer"/>
      <w:spacing w:after="120"/>
      <w:ind w:right="360"/>
    </w:pPr>
  </w:p>
  <w:p w14:paraId="01C528AF" w14:textId="77777777" w:rsidR="001D0D84" w:rsidRDefault="001D0D84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62D9B" w14:textId="77777777" w:rsidR="001D0D84" w:rsidRDefault="001D0D84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4CD03FF5" w14:textId="77777777" w:rsidR="001D0D84" w:rsidRDefault="001D0D84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95914" w14:textId="77777777" w:rsidR="00D84B8A" w:rsidRDefault="00D84B8A" w:rsidP="00C1415E">
      <w:pPr>
        <w:spacing w:after="120"/>
      </w:pPr>
      <w:r>
        <w:separator/>
      </w:r>
    </w:p>
    <w:p w14:paraId="096B2557" w14:textId="77777777" w:rsidR="00D84B8A" w:rsidRDefault="00D84B8A" w:rsidP="00C1415E">
      <w:pPr>
        <w:spacing w:after="120"/>
      </w:pPr>
    </w:p>
  </w:footnote>
  <w:footnote w:type="continuationSeparator" w:id="0">
    <w:p w14:paraId="62FC49DD" w14:textId="77777777" w:rsidR="00D84B8A" w:rsidRDefault="00D84B8A" w:rsidP="00C1415E">
      <w:pPr>
        <w:spacing w:after="120"/>
      </w:pPr>
      <w:r>
        <w:continuationSeparator/>
      </w:r>
    </w:p>
    <w:p w14:paraId="03AA9268" w14:textId="77777777" w:rsidR="00D84B8A" w:rsidRDefault="00D84B8A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10A06" w14:textId="77777777" w:rsidR="001D0D84" w:rsidRDefault="001D0D84" w:rsidP="00C1415E">
    <w:pPr>
      <w:spacing w:after="120"/>
      <w:jc w:val="distribute"/>
      <w:rPr>
        <w:rFonts w:eastAsia="STFangsong"/>
        <w:szCs w:val="21"/>
      </w:rPr>
    </w:pPr>
  </w:p>
  <w:p w14:paraId="315A7A99" w14:textId="77777777" w:rsidR="001D0D84" w:rsidRDefault="001D0D84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A54171"/>
    <w:multiLevelType w:val="hybridMultilevel"/>
    <w:tmpl w:val="7A603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03F59FF"/>
    <w:multiLevelType w:val="hybridMultilevel"/>
    <w:tmpl w:val="CE8A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25" w15:restartNumberingAfterBreak="0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8146DA"/>
    <w:multiLevelType w:val="hybridMultilevel"/>
    <w:tmpl w:val="A586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C5367"/>
    <w:multiLevelType w:val="hybridMultilevel"/>
    <w:tmpl w:val="AA6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7000715"/>
    <w:multiLevelType w:val="hybridMultilevel"/>
    <w:tmpl w:val="C7021C6E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8ED7FC8"/>
    <w:multiLevelType w:val="hybridMultilevel"/>
    <w:tmpl w:val="CBC4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5B7845F3"/>
    <w:multiLevelType w:val="hybridMultilevel"/>
    <w:tmpl w:val="07CA3DD6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EDAB40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B100A02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36639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8124C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CD46B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A1C000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A101B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227AD6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4" w15:restartNumberingAfterBreak="0">
    <w:nsid w:val="64CB1DE1"/>
    <w:multiLevelType w:val="hybridMultilevel"/>
    <w:tmpl w:val="EEBE8D04"/>
    <w:lvl w:ilvl="0" w:tplc="609CA4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956CB42">
      <w:start w:val="250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C4EB9D0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CA406EA">
      <w:start w:val="2505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896A9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E74D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542B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F763B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9445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5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BB30566"/>
    <w:multiLevelType w:val="hybridMultilevel"/>
    <w:tmpl w:val="87B483E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9" w15:restartNumberingAfterBreak="0">
    <w:nsid w:val="6F2708FB"/>
    <w:multiLevelType w:val="hybridMultilevel"/>
    <w:tmpl w:val="621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C52A03"/>
    <w:multiLevelType w:val="hybridMultilevel"/>
    <w:tmpl w:val="70E43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A2E1AA1"/>
    <w:multiLevelType w:val="hybridMultilevel"/>
    <w:tmpl w:val="719831DA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53"/>
  </w:num>
  <w:num w:numId="3">
    <w:abstractNumId w:val="7"/>
  </w:num>
  <w:num w:numId="4">
    <w:abstractNumId w:val="5"/>
  </w:num>
  <w:num w:numId="5">
    <w:abstractNumId w:val="27"/>
  </w:num>
  <w:num w:numId="6">
    <w:abstractNumId w:val="13"/>
  </w:num>
  <w:num w:numId="7">
    <w:abstractNumId w:val="41"/>
  </w:num>
  <w:num w:numId="8">
    <w:abstractNumId w:val="35"/>
  </w:num>
  <w:num w:numId="9">
    <w:abstractNumId w:val="25"/>
  </w:num>
  <w:num w:numId="10">
    <w:abstractNumId w:val="55"/>
  </w:num>
  <w:num w:numId="11">
    <w:abstractNumId w:val="20"/>
  </w:num>
  <w:num w:numId="12">
    <w:abstractNumId w:val="28"/>
  </w:num>
  <w:num w:numId="13">
    <w:abstractNumId w:val="51"/>
  </w:num>
  <w:num w:numId="14">
    <w:abstractNumId w:val="23"/>
  </w:num>
  <w:num w:numId="15">
    <w:abstractNumId w:val="46"/>
  </w:num>
  <w:num w:numId="16">
    <w:abstractNumId w:val="0"/>
  </w:num>
  <w:num w:numId="17">
    <w:abstractNumId w:val="16"/>
  </w:num>
  <w:num w:numId="18">
    <w:abstractNumId w:val="3"/>
  </w:num>
  <w:num w:numId="19">
    <w:abstractNumId w:val="18"/>
  </w:num>
  <w:num w:numId="20">
    <w:abstractNumId w:val="52"/>
  </w:num>
  <w:num w:numId="21">
    <w:abstractNumId w:val="37"/>
  </w:num>
  <w:num w:numId="22">
    <w:abstractNumId w:val="11"/>
  </w:num>
  <w:num w:numId="23">
    <w:abstractNumId w:val="56"/>
  </w:num>
  <w:num w:numId="24">
    <w:abstractNumId w:val="22"/>
  </w:num>
  <w:num w:numId="25">
    <w:abstractNumId w:val="30"/>
  </w:num>
  <w:num w:numId="26">
    <w:abstractNumId w:val="4"/>
  </w:num>
  <w:num w:numId="27">
    <w:abstractNumId w:val="17"/>
  </w:num>
  <w:num w:numId="28">
    <w:abstractNumId w:val="12"/>
  </w:num>
  <w:num w:numId="29">
    <w:abstractNumId w:val="33"/>
  </w:num>
  <w:num w:numId="30">
    <w:abstractNumId w:val="45"/>
  </w:num>
  <w:num w:numId="31">
    <w:abstractNumId w:val="21"/>
  </w:num>
  <w:num w:numId="32">
    <w:abstractNumId w:val="24"/>
  </w:num>
  <w:num w:numId="33">
    <w:abstractNumId w:val="31"/>
  </w:num>
  <w:num w:numId="34">
    <w:abstractNumId w:val="10"/>
  </w:num>
  <w:num w:numId="35">
    <w:abstractNumId w:val="39"/>
  </w:num>
  <w:num w:numId="36">
    <w:abstractNumId w:val="40"/>
  </w:num>
  <w:num w:numId="37">
    <w:abstractNumId w:val="29"/>
  </w:num>
  <w:num w:numId="38">
    <w:abstractNumId w:val="38"/>
  </w:num>
  <w:num w:numId="39">
    <w:abstractNumId w:val="49"/>
  </w:num>
  <w:num w:numId="40">
    <w:abstractNumId w:val="9"/>
  </w:num>
  <w:num w:numId="41">
    <w:abstractNumId w:val="14"/>
  </w:num>
  <w:num w:numId="42">
    <w:abstractNumId w:val="38"/>
  </w:num>
  <w:num w:numId="43">
    <w:abstractNumId w:val="15"/>
  </w:num>
  <w:num w:numId="44">
    <w:abstractNumId w:val="26"/>
  </w:num>
  <w:num w:numId="45">
    <w:abstractNumId w:val="19"/>
  </w:num>
  <w:num w:numId="46">
    <w:abstractNumId w:val="1"/>
  </w:num>
  <w:num w:numId="47">
    <w:abstractNumId w:val="50"/>
  </w:num>
  <w:num w:numId="48">
    <w:abstractNumId w:val="32"/>
  </w:num>
  <w:num w:numId="49">
    <w:abstractNumId w:val="34"/>
  </w:num>
  <w:num w:numId="50">
    <w:abstractNumId w:val="48"/>
  </w:num>
  <w:num w:numId="51">
    <w:abstractNumId w:val="2"/>
  </w:num>
  <w:num w:numId="52">
    <w:abstractNumId w:val="54"/>
  </w:num>
  <w:num w:numId="53">
    <w:abstractNumId w:val="43"/>
  </w:num>
  <w:num w:numId="54">
    <w:abstractNumId w:val="44"/>
  </w:num>
  <w:num w:numId="55">
    <w:abstractNumId w:val="36"/>
  </w:num>
  <w:num w:numId="56">
    <w:abstractNumId w:val="8"/>
  </w:num>
  <w:num w:numId="57">
    <w:abstractNumId w:val="6"/>
  </w:num>
  <w:num w:numId="58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7"/>
    <w:rsid w:val="000023B9"/>
    <w:rsid w:val="00003FFF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3451"/>
    <w:rsid w:val="000346E9"/>
    <w:rsid w:val="000351E3"/>
    <w:rsid w:val="000358C6"/>
    <w:rsid w:val="00035964"/>
    <w:rsid w:val="00036D77"/>
    <w:rsid w:val="0004325B"/>
    <w:rsid w:val="000438EB"/>
    <w:rsid w:val="00045C0A"/>
    <w:rsid w:val="000524AC"/>
    <w:rsid w:val="00056EA6"/>
    <w:rsid w:val="000574DB"/>
    <w:rsid w:val="00057A15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774D"/>
    <w:rsid w:val="000861BA"/>
    <w:rsid w:val="000906C6"/>
    <w:rsid w:val="00091D7D"/>
    <w:rsid w:val="00092538"/>
    <w:rsid w:val="00092939"/>
    <w:rsid w:val="00093BBC"/>
    <w:rsid w:val="00094CB1"/>
    <w:rsid w:val="000961D9"/>
    <w:rsid w:val="0009778C"/>
    <w:rsid w:val="000A086C"/>
    <w:rsid w:val="000A4630"/>
    <w:rsid w:val="000A5781"/>
    <w:rsid w:val="000A761A"/>
    <w:rsid w:val="000B0492"/>
    <w:rsid w:val="000B11E1"/>
    <w:rsid w:val="000B4D8F"/>
    <w:rsid w:val="000B797C"/>
    <w:rsid w:val="000C12AE"/>
    <w:rsid w:val="000C154E"/>
    <w:rsid w:val="000C569E"/>
    <w:rsid w:val="000C7342"/>
    <w:rsid w:val="000C7B28"/>
    <w:rsid w:val="000D0EA9"/>
    <w:rsid w:val="000D5E6C"/>
    <w:rsid w:val="000D69E3"/>
    <w:rsid w:val="000D7CED"/>
    <w:rsid w:val="000E0647"/>
    <w:rsid w:val="000E147A"/>
    <w:rsid w:val="000E4AF6"/>
    <w:rsid w:val="000E5A3F"/>
    <w:rsid w:val="000E78CD"/>
    <w:rsid w:val="000E7DE4"/>
    <w:rsid w:val="000F05E9"/>
    <w:rsid w:val="000F208E"/>
    <w:rsid w:val="000F4D35"/>
    <w:rsid w:val="001131E5"/>
    <w:rsid w:val="00113C48"/>
    <w:rsid w:val="001168FD"/>
    <w:rsid w:val="001170BC"/>
    <w:rsid w:val="00117355"/>
    <w:rsid w:val="00117492"/>
    <w:rsid w:val="0011796A"/>
    <w:rsid w:val="00117ABD"/>
    <w:rsid w:val="00122997"/>
    <w:rsid w:val="00123B20"/>
    <w:rsid w:val="00123BA8"/>
    <w:rsid w:val="00126145"/>
    <w:rsid w:val="0012725A"/>
    <w:rsid w:val="00127BB0"/>
    <w:rsid w:val="001302ED"/>
    <w:rsid w:val="00130D02"/>
    <w:rsid w:val="00133167"/>
    <w:rsid w:val="00141A22"/>
    <w:rsid w:val="00143AFF"/>
    <w:rsid w:val="001472CA"/>
    <w:rsid w:val="00147379"/>
    <w:rsid w:val="00150DC2"/>
    <w:rsid w:val="00151625"/>
    <w:rsid w:val="00153A25"/>
    <w:rsid w:val="00155498"/>
    <w:rsid w:val="00163836"/>
    <w:rsid w:val="0016797E"/>
    <w:rsid w:val="0016797F"/>
    <w:rsid w:val="0017126A"/>
    <w:rsid w:val="001716FF"/>
    <w:rsid w:val="0017388D"/>
    <w:rsid w:val="001767E6"/>
    <w:rsid w:val="001804AE"/>
    <w:rsid w:val="00180C43"/>
    <w:rsid w:val="001820F6"/>
    <w:rsid w:val="00182AC5"/>
    <w:rsid w:val="001854ED"/>
    <w:rsid w:val="00185A6E"/>
    <w:rsid w:val="00185B16"/>
    <w:rsid w:val="001904F8"/>
    <w:rsid w:val="00190A8D"/>
    <w:rsid w:val="0019224B"/>
    <w:rsid w:val="001938D2"/>
    <w:rsid w:val="00196645"/>
    <w:rsid w:val="0019731C"/>
    <w:rsid w:val="001A2B50"/>
    <w:rsid w:val="001A34D2"/>
    <w:rsid w:val="001B0323"/>
    <w:rsid w:val="001B21A1"/>
    <w:rsid w:val="001B4581"/>
    <w:rsid w:val="001B75B0"/>
    <w:rsid w:val="001B7A16"/>
    <w:rsid w:val="001C360E"/>
    <w:rsid w:val="001C3F1A"/>
    <w:rsid w:val="001C4D67"/>
    <w:rsid w:val="001C7DE2"/>
    <w:rsid w:val="001D0D84"/>
    <w:rsid w:val="001D146D"/>
    <w:rsid w:val="001D290A"/>
    <w:rsid w:val="001D2ABF"/>
    <w:rsid w:val="001D2BDE"/>
    <w:rsid w:val="001D35E4"/>
    <w:rsid w:val="001D69D7"/>
    <w:rsid w:val="001E0082"/>
    <w:rsid w:val="001E1F94"/>
    <w:rsid w:val="001E53CE"/>
    <w:rsid w:val="001E7EB3"/>
    <w:rsid w:val="001F0EB9"/>
    <w:rsid w:val="001F14C7"/>
    <w:rsid w:val="001F4AE1"/>
    <w:rsid w:val="001F584B"/>
    <w:rsid w:val="001F6FE8"/>
    <w:rsid w:val="00200A6C"/>
    <w:rsid w:val="00200BF0"/>
    <w:rsid w:val="0020119C"/>
    <w:rsid w:val="00201277"/>
    <w:rsid w:val="00201488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036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38C"/>
    <w:rsid w:val="00244D42"/>
    <w:rsid w:val="00245B7C"/>
    <w:rsid w:val="00246392"/>
    <w:rsid w:val="002507DE"/>
    <w:rsid w:val="00253142"/>
    <w:rsid w:val="00256ECF"/>
    <w:rsid w:val="00257567"/>
    <w:rsid w:val="00257BEB"/>
    <w:rsid w:val="00260165"/>
    <w:rsid w:val="0026186C"/>
    <w:rsid w:val="00261BB2"/>
    <w:rsid w:val="00262FA3"/>
    <w:rsid w:val="0026309B"/>
    <w:rsid w:val="00264AE0"/>
    <w:rsid w:val="00267663"/>
    <w:rsid w:val="00267AD0"/>
    <w:rsid w:val="00267BB8"/>
    <w:rsid w:val="0027189C"/>
    <w:rsid w:val="002736A4"/>
    <w:rsid w:val="0027533F"/>
    <w:rsid w:val="002761AE"/>
    <w:rsid w:val="00277824"/>
    <w:rsid w:val="002822EA"/>
    <w:rsid w:val="00282B64"/>
    <w:rsid w:val="002834CC"/>
    <w:rsid w:val="00284575"/>
    <w:rsid w:val="002850F8"/>
    <w:rsid w:val="00285654"/>
    <w:rsid w:val="00286B36"/>
    <w:rsid w:val="00287677"/>
    <w:rsid w:val="00287848"/>
    <w:rsid w:val="002903D9"/>
    <w:rsid w:val="00291B12"/>
    <w:rsid w:val="00294377"/>
    <w:rsid w:val="002A47A8"/>
    <w:rsid w:val="002A6137"/>
    <w:rsid w:val="002A72B0"/>
    <w:rsid w:val="002B0A32"/>
    <w:rsid w:val="002B1929"/>
    <w:rsid w:val="002B2128"/>
    <w:rsid w:val="002B35CF"/>
    <w:rsid w:val="002B3A4B"/>
    <w:rsid w:val="002B6E7B"/>
    <w:rsid w:val="002C16B7"/>
    <w:rsid w:val="002C1EBF"/>
    <w:rsid w:val="002C7CBF"/>
    <w:rsid w:val="002D0C4B"/>
    <w:rsid w:val="002D35FA"/>
    <w:rsid w:val="002D5C03"/>
    <w:rsid w:val="002D5EB8"/>
    <w:rsid w:val="002E1489"/>
    <w:rsid w:val="002E3DEC"/>
    <w:rsid w:val="002E593E"/>
    <w:rsid w:val="002E5F50"/>
    <w:rsid w:val="002E732A"/>
    <w:rsid w:val="002F01B7"/>
    <w:rsid w:val="002F04B3"/>
    <w:rsid w:val="002F0F91"/>
    <w:rsid w:val="002F1609"/>
    <w:rsid w:val="002F227B"/>
    <w:rsid w:val="002F2667"/>
    <w:rsid w:val="002F3F81"/>
    <w:rsid w:val="002F5517"/>
    <w:rsid w:val="0030120C"/>
    <w:rsid w:val="0030190C"/>
    <w:rsid w:val="00301B65"/>
    <w:rsid w:val="00303751"/>
    <w:rsid w:val="00306073"/>
    <w:rsid w:val="00306605"/>
    <w:rsid w:val="00310E3A"/>
    <w:rsid w:val="00312C1A"/>
    <w:rsid w:val="00312DD1"/>
    <w:rsid w:val="0031350E"/>
    <w:rsid w:val="00315BE2"/>
    <w:rsid w:val="0031771A"/>
    <w:rsid w:val="0032049A"/>
    <w:rsid w:val="00320DF8"/>
    <w:rsid w:val="0032654B"/>
    <w:rsid w:val="003315E6"/>
    <w:rsid w:val="0033176D"/>
    <w:rsid w:val="00331CCA"/>
    <w:rsid w:val="00331D13"/>
    <w:rsid w:val="003320B5"/>
    <w:rsid w:val="00332AEE"/>
    <w:rsid w:val="00336825"/>
    <w:rsid w:val="003371CE"/>
    <w:rsid w:val="0034035D"/>
    <w:rsid w:val="00342024"/>
    <w:rsid w:val="003504B5"/>
    <w:rsid w:val="003518BC"/>
    <w:rsid w:val="003536B9"/>
    <w:rsid w:val="00353D7F"/>
    <w:rsid w:val="0035531F"/>
    <w:rsid w:val="0036241E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859"/>
    <w:rsid w:val="00385A9E"/>
    <w:rsid w:val="0038714F"/>
    <w:rsid w:val="00387543"/>
    <w:rsid w:val="00387B19"/>
    <w:rsid w:val="003933FA"/>
    <w:rsid w:val="00394178"/>
    <w:rsid w:val="00395BC4"/>
    <w:rsid w:val="003A05AA"/>
    <w:rsid w:val="003A1B61"/>
    <w:rsid w:val="003A2A06"/>
    <w:rsid w:val="003A6016"/>
    <w:rsid w:val="003A65D6"/>
    <w:rsid w:val="003A7066"/>
    <w:rsid w:val="003A7412"/>
    <w:rsid w:val="003A7659"/>
    <w:rsid w:val="003A7E98"/>
    <w:rsid w:val="003B2CC3"/>
    <w:rsid w:val="003B64A7"/>
    <w:rsid w:val="003B68B1"/>
    <w:rsid w:val="003B7D22"/>
    <w:rsid w:val="003C0587"/>
    <w:rsid w:val="003C0A88"/>
    <w:rsid w:val="003C2BB0"/>
    <w:rsid w:val="003C2DE2"/>
    <w:rsid w:val="003C4DF2"/>
    <w:rsid w:val="003C615F"/>
    <w:rsid w:val="003C686A"/>
    <w:rsid w:val="003D0F4F"/>
    <w:rsid w:val="003D45FC"/>
    <w:rsid w:val="003D64B5"/>
    <w:rsid w:val="003E0976"/>
    <w:rsid w:val="003E45B2"/>
    <w:rsid w:val="003E4FBE"/>
    <w:rsid w:val="003E6A2C"/>
    <w:rsid w:val="003F3ACB"/>
    <w:rsid w:val="003F448B"/>
    <w:rsid w:val="003F53CC"/>
    <w:rsid w:val="003F58F6"/>
    <w:rsid w:val="003F6EE6"/>
    <w:rsid w:val="003F7F98"/>
    <w:rsid w:val="0040175A"/>
    <w:rsid w:val="00402B38"/>
    <w:rsid w:val="00407AD8"/>
    <w:rsid w:val="00412B04"/>
    <w:rsid w:val="00412DD5"/>
    <w:rsid w:val="00413229"/>
    <w:rsid w:val="004163B2"/>
    <w:rsid w:val="00417EC7"/>
    <w:rsid w:val="00420B9B"/>
    <w:rsid w:val="00422949"/>
    <w:rsid w:val="004246B1"/>
    <w:rsid w:val="004263F5"/>
    <w:rsid w:val="00427917"/>
    <w:rsid w:val="00427BA2"/>
    <w:rsid w:val="00430569"/>
    <w:rsid w:val="00431459"/>
    <w:rsid w:val="004340C3"/>
    <w:rsid w:val="0043483A"/>
    <w:rsid w:val="00435043"/>
    <w:rsid w:val="00437F58"/>
    <w:rsid w:val="00441BCB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39CD"/>
    <w:rsid w:val="00484A3F"/>
    <w:rsid w:val="004863F4"/>
    <w:rsid w:val="004905C6"/>
    <w:rsid w:val="00493011"/>
    <w:rsid w:val="004935C0"/>
    <w:rsid w:val="00494A8B"/>
    <w:rsid w:val="00495009"/>
    <w:rsid w:val="004A01D0"/>
    <w:rsid w:val="004A0AFE"/>
    <w:rsid w:val="004A1EA3"/>
    <w:rsid w:val="004A6411"/>
    <w:rsid w:val="004A6703"/>
    <w:rsid w:val="004A6EB2"/>
    <w:rsid w:val="004A7118"/>
    <w:rsid w:val="004A717B"/>
    <w:rsid w:val="004B04A1"/>
    <w:rsid w:val="004B11BD"/>
    <w:rsid w:val="004B1BAB"/>
    <w:rsid w:val="004B3748"/>
    <w:rsid w:val="004B4646"/>
    <w:rsid w:val="004B5934"/>
    <w:rsid w:val="004C1F60"/>
    <w:rsid w:val="004C4CC5"/>
    <w:rsid w:val="004C63EE"/>
    <w:rsid w:val="004D1EE6"/>
    <w:rsid w:val="004D78E1"/>
    <w:rsid w:val="004D7A6D"/>
    <w:rsid w:val="004D7AF9"/>
    <w:rsid w:val="004E1926"/>
    <w:rsid w:val="004E3976"/>
    <w:rsid w:val="004E7C86"/>
    <w:rsid w:val="004F03F9"/>
    <w:rsid w:val="004F2F21"/>
    <w:rsid w:val="004F3768"/>
    <w:rsid w:val="004F54CD"/>
    <w:rsid w:val="004F6658"/>
    <w:rsid w:val="00504CAD"/>
    <w:rsid w:val="00506C99"/>
    <w:rsid w:val="0051029C"/>
    <w:rsid w:val="00512F97"/>
    <w:rsid w:val="005135C8"/>
    <w:rsid w:val="005147B7"/>
    <w:rsid w:val="00514D7A"/>
    <w:rsid w:val="00515729"/>
    <w:rsid w:val="00516444"/>
    <w:rsid w:val="00516F2B"/>
    <w:rsid w:val="00517891"/>
    <w:rsid w:val="00517EB7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69AB"/>
    <w:rsid w:val="005371E6"/>
    <w:rsid w:val="00537D4C"/>
    <w:rsid w:val="00541DDB"/>
    <w:rsid w:val="0054231E"/>
    <w:rsid w:val="005436E4"/>
    <w:rsid w:val="00545E8B"/>
    <w:rsid w:val="00551A65"/>
    <w:rsid w:val="005525A0"/>
    <w:rsid w:val="005528F1"/>
    <w:rsid w:val="00555764"/>
    <w:rsid w:val="0056127B"/>
    <w:rsid w:val="00561774"/>
    <w:rsid w:val="00563E6C"/>
    <w:rsid w:val="005651A0"/>
    <w:rsid w:val="00570B68"/>
    <w:rsid w:val="00580BE6"/>
    <w:rsid w:val="00581FA2"/>
    <w:rsid w:val="00583B14"/>
    <w:rsid w:val="005841DD"/>
    <w:rsid w:val="0059058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0AA7"/>
    <w:rsid w:val="005B0FB7"/>
    <w:rsid w:val="005B3175"/>
    <w:rsid w:val="005B671A"/>
    <w:rsid w:val="005B7D4C"/>
    <w:rsid w:val="005B7D5B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448F"/>
    <w:rsid w:val="005D4F7C"/>
    <w:rsid w:val="005D5EA3"/>
    <w:rsid w:val="005D680C"/>
    <w:rsid w:val="005D7733"/>
    <w:rsid w:val="005D7C10"/>
    <w:rsid w:val="005E1411"/>
    <w:rsid w:val="005E3B8D"/>
    <w:rsid w:val="005E58B3"/>
    <w:rsid w:val="005E672E"/>
    <w:rsid w:val="005F0015"/>
    <w:rsid w:val="005F1414"/>
    <w:rsid w:val="005F1A44"/>
    <w:rsid w:val="005F25E8"/>
    <w:rsid w:val="005F3A0E"/>
    <w:rsid w:val="005F56A6"/>
    <w:rsid w:val="006012C6"/>
    <w:rsid w:val="006014B2"/>
    <w:rsid w:val="00605BDD"/>
    <w:rsid w:val="00607338"/>
    <w:rsid w:val="0060788F"/>
    <w:rsid w:val="00607EC1"/>
    <w:rsid w:val="006126C9"/>
    <w:rsid w:val="00612DA0"/>
    <w:rsid w:val="0061405C"/>
    <w:rsid w:val="00614064"/>
    <w:rsid w:val="00616A8B"/>
    <w:rsid w:val="00616D6E"/>
    <w:rsid w:val="00617630"/>
    <w:rsid w:val="00617FAE"/>
    <w:rsid w:val="00620346"/>
    <w:rsid w:val="00621D04"/>
    <w:rsid w:val="006244BB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1EE"/>
    <w:rsid w:val="00641237"/>
    <w:rsid w:val="00641981"/>
    <w:rsid w:val="006463FF"/>
    <w:rsid w:val="00651405"/>
    <w:rsid w:val="006562E1"/>
    <w:rsid w:val="00656AE5"/>
    <w:rsid w:val="006601D0"/>
    <w:rsid w:val="00662ED5"/>
    <w:rsid w:val="00664D33"/>
    <w:rsid w:val="00664DFB"/>
    <w:rsid w:val="00666C7C"/>
    <w:rsid w:val="00670652"/>
    <w:rsid w:val="0067187C"/>
    <w:rsid w:val="0067191C"/>
    <w:rsid w:val="00671C1C"/>
    <w:rsid w:val="00673B77"/>
    <w:rsid w:val="00674900"/>
    <w:rsid w:val="00676BCC"/>
    <w:rsid w:val="00677A68"/>
    <w:rsid w:val="006807C1"/>
    <w:rsid w:val="00681E4E"/>
    <w:rsid w:val="006834F8"/>
    <w:rsid w:val="00683C63"/>
    <w:rsid w:val="006841EF"/>
    <w:rsid w:val="006845FB"/>
    <w:rsid w:val="00685933"/>
    <w:rsid w:val="006861E7"/>
    <w:rsid w:val="00687598"/>
    <w:rsid w:val="00690BB8"/>
    <w:rsid w:val="006938FC"/>
    <w:rsid w:val="006965EE"/>
    <w:rsid w:val="00696EF3"/>
    <w:rsid w:val="006A16E1"/>
    <w:rsid w:val="006A28F0"/>
    <w:rsid w:val="006A39CE"/>
    <w:rsid w:val="006B01B2"/>
    <w:rsid w:val="006B1FA6"/>
    <w:rsid w:val="006B3438"/>
    <w:rsid w:val="006B3496"/>
    <w:rsid w:val="006B48F1"/>
    <w:rsid w:val="006B4903"/>
    <w:rsid w:val="006B4CD8"/>
    <w:rsid w:val="006B5A2F"/>
    <w:rsid w:val="006B6F18"/>
    <w:rsid w:val="006B70F7"/>
    <w:rsid w:val="006C21BF"/>
    <w:rsid w:val="006C4F8B"/>
    <w:rsid w:val="006C60A2"/>
    <w:rsid w:val="006C6A61"/>
    <w:rsid w:val="006C72D6"/>
    <w:rsid w:val="006C76A4"/>
    <w:rsid w:val="006D1DE4"/>
    <w:rsid w:val="006D2524"/>
    <w:rsid w:val="006D3820"/>
    <w:rsid w:val="006D4748"/>
    <w:rsid w:val="006D4AF1"/>
    <w:rsid w:val="006D4B41"/>
    <w:rsid w:val="006D7CA8"/>
    <w:rsid w:val="006E1A77"/>
    <w:rsid w:val="006E2176"/>
    <w:rsid w:val="006E3165"/>
    <w:rsid w:val="006E3D9C"/>
    <w:rsid w:val="006E41BF"/>
    <w:rsid w:val="006E6130"/>
    <w:rsid w:val="006E74F7"/>
    <w:rsid w:val="006E79FD"/>
    <w:rsid w:val="006F0234"/>
    <w:rsid w:val="006F042B"/>
    <w:rsid w:val="006F04EA"/>
    <w:rsid w:val="006F1E1A"/>
    <w:rsid w:val="006F3457"/>
    <w:rsid w:val="006F3CCC"/>
    <w:rsid w:val="006F67FF"/>
    <w:rsid w:val="007016B5"/>
    <w:rsid w:val="00701F3F"/>
    <w:rsid w:val="00702AF6"/>
    <w:rsid w:val="0070335A"/>
    <w:rsid w:val="0071021E"/>
    <w:rsid w:val="00711A6A"/>
    <w:rsid w:val="0071211E"/>
    <w:rsid w:val="00712DE6"/>
    <w:rsid w:val="0072268A"/>
    <w:rsid w:val="007330F5"/>
    <w:rsid w:val="007349B2"/>
    <w:rsid w:val="00737017"/>
    <w:rsid w:val="007446C2"/>
    <w:rsid w:val="00745506"/>
    <w:rsid w:val="00747BBB"/>
    <w:rsid w:val="00760650"/>
    <w:rsid w:val="007631A0"/>
    <w:rsid w:val="007658A5"/>
    <w:rsid w:val="00765B57"/>
    <w:rsid w:val="00766EBF"/>
    <w:rsid w:val="0077082A"/>
    <w:rsid w:val="00771468"/>
    <w:rsid w:val="0077201C"/>
    <w:rsid w:val="00772C92"/>
    <w:rsid w:val="00777791"/>
    <w:rsid w:val="00780357"/>
    <w:rsid w:val="00782CC2"/>
    <w:rsid w:val="00783460"/>
    <w:rsid w:val="0078597B"/>
    <w:rsid w:val="00787AEA"/>
    <w:rsid w:val="00790078"/>
    <w:rsid w:val="00791CED"/>
    <w:rsid w:val="007926B9"/>
    <w:rsid w:val="00792E7A"/>
    <w:rsid w:val="00793203"/>
    <w:rsid w:val="00794F0C"/>
    <w:rsid w:val="007960CF"/>
    <w:rsid w:val="00796A2A"/>
    <w:rsid w:val="007A1FE5"/>
    <w:rsid w:val="007A25F5"/>
    <w:rsid w:val="007A2A69"/>
    <w:rsid w:val="007A3749"/>
    <w:rsid w:val="007A7F0A"/>
    <w:rsid w:val="007B0062"/>
    <w:rsid w:val="007B3E4E"/>
    <w:rsid w:val="007B4738"/>
    <w:rsid w:val="007B47C9"/>
    <w:rsid w:val="007B6459"/>
    <w:rsid w:val="007B6A11"/>
    <w:rsid w:val="007C06EB"/>
    <w:rsid w:val="007C0E29"/>
    <w:rsid w:val="007C101C"/>
    <w:rsid w:val="007C3366"/>
    <w:rsid w:val="007C33E4"/>
    <w:rsid w:val="007C412D"/>
    <w:rsid w:val="007C4BAC"/>
    <w:rsid w:val="007D1C99"/>
    <w:rsid w:val="007D21FF"/>
    <w:rsid w:val="007D2913"/>
    <w:rsid w:val="007D3F29"/>
    <w:rsid w:val="007D4948"/>
    <w:rsid w:val="007D50CC"/>
    <w:rsid w:val="007E0904"/>
    <w:rsid w:val="007E09B0"/>
    <w:rsid w:val="007E35BC"/>
    <w:rsid w:val="007E401E"/>
    <w:rsid w:val="007E4192"/>
    <w:rsid w:val="007E5876"/>
    <w:rsid w:val="007E6E71"/>
    <w:rsid w:val="007E742E"/>
    <w:rsid w:val="007E771D"/>
    <w:rsid w:val="007E7AD4"/>
    <w:rsid w:val="007E7B30"/>
    <w:rsid w:val="007F0932"/>
    <w:rsid w:val="007F102C"/>
    <w:rsid w:val="007F16C1"/>
    <w:rsid w:val="007F4653"/>
    <w:rsid w:val="007F7121"/>
    <w:rsid w:val="00800257"/>
    <w:rsid w:val="00801DAA"/>
    <w:rsid w:val="008055A0"/>
    <w:rsid w:val="008066E6"/>
    <w:rsid w:val="0080693B"/>
    <w:rsid w:val="00810A7B"/>
    <w:rsid w:val="00811868"/>
    <w:rsid w:val="00812D87"/>
    <w:rsid w:val="008144A5"/>
    <w:rsid w:val="00816306"/>
    <w:rsid w:val="00816F96"/>
    <w:rsid w:val="0081758D"/>
    <w:rsid w:val="00817B5B"/>
    <w:rsid w:val="00822E1E"/>
    <w:rsid w:val="00823B03"/>
    <w:rsid w:val="00826858"/>
    <w:rsid w:val="00826B9E"/>
    <w:rsid w:val="00826CE0"/>
    <w:rsid w:val="00826F68"/>
    <w:rsid w:val="00831614"/>
    <w:rsid w:val="00836956"/>
    <w:rsid w:val="008413BE"/>
    <w:rsid w:val="00841EC3"/>
    <w:rsid w:val="008427F9"/>
    <w:rsid w:val="008453F5"/>
    <w:rsid w:val="00845DEC"/>
    <w:rsid w:val="0084749D"/>
    <w:rsid w:val="008539FF"/>
    <w:rsid w:val="00856096"/>
    <w:rsid w:val="0085669D"/>
    <w:rsid w:val="00860A9F"/>
    <w:rsid w:val="00862CF2"/>
    <w:rsid w:val="00864173"/>
    <w:rsid w:val="0086479F"/>
    <w:rsid w:val="00864E04"/>
    <w:rsid w:val="00865636"/>
    <w:rsid w:val="00865D8B"/>
    <w:rsid w:val="00866010"/>
    <w:rsid w:val="00872250"/>
    <w:rsid w:val="00876319"/>
    <w:rsid w:val="008766B7"/>
    <w:rsid w:val="00876913"/>
    <w:rsid w:val="00876A81"/>
    <w:rsid w:val="00876E4E"/>
    <w:rsid w:val="00877E0C"/>
    <w:rsid w:val="00880784"/>
    <w:rsid w:val="00891575"/>
    <w:rsid w:val="00891879"/>
    <w:rsid w:val="00892295"/>
    <w:rsid w:val="008940D0"/>
    <w:rsid w:val="00894867"/>
    <w:rsid w:val="00896DE3"/>
    <w:rsid w:val="00897280"/>
    <w:rsid w:val="00897599"/>
    <w:rsid w:val="008A35FE"/>
    <w:rsid w:val="008A4F19"/>
    <w:rsid w:val="008B467A"/>
    <w:rsid w:val="008B4FC8"/>
    <w:rsid w:val="008B512A"/>
    <w:rsid w:val="008B5D77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895"/>
    <w:rsid w:val="008E7F43"/>
    <w:rsid w:val="008F3D27"/>
    <w:rsid w:val="008F6E4F"/>
    <w:rsid w:val="0090107F"/>
    <w:rsid w:val="00903F32"/>
    <w:rsid w:val="00906071"/>
    <w:rsid w:val="009063BA"/>
    <w:rsid w:val="009119F7"/>
    <w:rsid w:val="00912C17"/>
    <w:rsid w:val="0091423D"/>
    <w:rsid w:val="00915FF7"/>
    <w:rsid w:val="00916961"/>
    <w:rsid w:val="0092312E"/>
    <w:rsid w:val="00926AFE"/>
    <w:rsid w:val="00932CAE"/>
    <w:rsid w:val="00933DFC"/>
    <w:rsid w:val="0093438A"/>
    <w:rsid w:val="00934CCE"/>
    <w:rsid w:val="00935311"/>
    <w:rsid w:val="009357DC"/>
    <w:rsid w:val="00936273"/>
    <w:rsid w:val="0093629D"/>
    <w:rsid w:val="009426A6"/>
    <w:rsid w:val="00943788"/>
    <w:rsid w:val="00943FE5"/>
    <w:rsid w:val="009468DA"/>
    <w:rsid w:val="00947551"/>
    <w:rsid w:val="00947BE9"/>
    <w:rsid w:val="009501D0"/>
    <w:rsid w:val="00951F3E"/>
    <w:rsid w:val="009564CB"/>
    <w:rsid w:val="0096003B"/>
    <w:rsid w:val="00961E7A"/>
    <w:rsid w:val="009623FC"/>
    <w:rsid w:val="00967AA7"/>
    <w:rsid w:val="00967D16"/>
    <w:rsid w:val="00971DDC"/>
    <w:rsid w:val="009754AA"/>
    <w:rsid w:val="00975BC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6C91"/>
    <w:rsid w:val="009A729E"/>
    <w:rsid w:val="009A7424"/>
    <w:rsid w:val="009A75EC"/>
    <w:rsid w:val="009B26A9"/>
    <w:rsid w:val="009B4B79"/>
    <w:rsid w:val="009C10FE"/>
    <w:rsid w:val="009C1A83"/>
    <w:rsid w:val="009C2017"/>
    <w:rsid w:val="009C32E8"/>
    <w:rsid w:val="009C3809"/>
    <w:rsid w:val="009C3EA1"/>
    <w:rsid w:val="009C5C4D"/>
    <w:rsid w:val="009D10D1"/>
    <w:rsid w:val="009D2219"/>
    <w:rsid w:val="009D2BF7"/>
    <w:rsid w:val="009D31AA"/>
    <w:rsid w:val="009D31F5"/>
    <w:rsid w:val="009D3703"/>
    <w:rsid w:val="009D3CBF"/>
    <w:rsid w:val="009D40B5"/>
    <w:rsid w:val="009E3EA5"/>
    <w:rsid w:val="009E44C2"/>
    <w:rsid w:val="009E6E9C"/>
    <w:rsid w:val="009E748B"/>
    <w:rsid w:val="009F0C89"/>
    <w:rsid w:val="009F11E8"/>
    <w:rsid w:val="009F616B"/>
    <w:rsid w:val="009F6298"/>
    <w:rsid w:val="009F68DF"/>
    <w:rsid w:val="00A005B7"/>
    <w:rsid w:val="00A02825"/>
    <w:rsid w:val="00A041A5"/>
    <w:rsid w:val="00A0431E"/>
    <w:rsid w:val="00A0467D"/>
    <w:rsid w:val="00A067E4"/>
    <w:rsid w:val="00A0743B"/>
    <w:rsid w:val="00A10B79"/>
    <w:rsid w:val="00A12393"/>
    <w:rsid w:val="00A12DF0"/>
    <w:rsid w:val="00A166B7"/>
    <w:rsid w:val="00A22250"/>
    <w:rsid w:val="00A24FB7"/>
    <w:rsid w:val="00A30125"/>
    <w:rsid w:val="00A303BD"/>
    <w:rsid w:val="00A31DC2"/>
    <w:rsid w:val="00A323D7"/>
    <w:rsid w:val="00A34432"/>
    <w:rsid w:val="00A3524A"/>
    <w:rsid w:val="00A36769"/>
    <w:rsid w:val="00A368E6"/>
    <w:rsid w:val="00A40083"/>
    <w:rsid w:val="00A42CC6"/>
    <w:rsid w:val="00A469C8"/>
    <w:rsid w:val="00A51A64"/>
    <w:rsid w:val="00A53038"/>
    <w:rsid w:val="00A545F5"/>
    <w:rsid w:val="00A6201B"/>
    <w:rsid w:val="00A666AC"/>
    <w:rsid w:val="00A669C0"/>
    <w:rsid w:val="00A6741B"/>
    <w:rsid w:val="00A67640"/>
    <w:rsid w:val="00A70F84"/>
    <w:rsid w:val="00A76CB0"/>
    <w:rsid w:val="00A82030"/>
    <w:rsid w:val="00A8469C"/>
    <w:rsid w:val="00A91747"/>
    <w:rsid w:val="00A931B2"/>
    <w:rsid w:val="00A94AD1"/>
    <w:rsid w:val="00A95088"/>
    <w:rsid w:val="00A9662B"/>
    <w:rsid w:val="00A97556"/>
    <w:rsid w:val="00A97F93"/>
    <w:rsid w:val="00AA089C"/>
    <w:rsid w:val="00AA133B"/>
    <w:rsid w:val="00AA2293"/>
    <w:rsid w:val="00AA288C"/>
    <w:rsid w:val="00AA3306"/>
    <w:rsid w:val="00AB03DE"/>
    <w:rsid w:val="00AB060B"/>
    <w:rsid w:val="00AB0872"/>
    <w:rsid w:val="00AB5A64"/>
    <w:rsid w:val="00AC2F87"/>
    <w:rsid w:val="00AC4276"/>
    <w:rsid w:val="00AC5A04"/>
    <w:rsid w:val="00AC60D7"/>
    <w:rsid w:val="00AC6208"/>
    <w:rsid w:val="00AC63C8"/>
    <w:rsid w:val="00AC67BA"/>
    <w:rsid w:val="00AD0D91"/>
    <w:rsid w:val="00AD19A4"/>
    <w:rsid w:val="00AD2662"/>
    <w:rsid w:val="00AD617A"/>
    <w:rsid w:val="00AD72F0"/>
    <w:rsid w:val="00AD7E8B"/>
    <w:rsid w:val="00AE0301"/>
    <w:rsid w:val="00AE20CE"/>
    <w:rsid w:val="00AE2DE0"/>
    <w:rsid w:val="00AE3155"/>
    <w:rsid w:val="00AE425E"/>
    <w:rsid w:val="00AE58E7"/>
    <w:rsid w:val="00AE5A33"/>
    <w:rsid w:val="00AE5D10"/>
    <w:rsid w:val="00AE6B2B"/>
    <w:rsid w:val="00AE6C28"/>
    <w:rsid w:val="00AF2E3B"/>
    <w:rsid w:val="00B00951"/>
    <w:rsid w:val="00B013D3"/>
    <w:rsid w:val="00B01F05"/>
    <w:rsid w:val="00B02FCD"/>
    <w:rsid w:val="00B04126"/>
    <w:rsid w:val="00B052F8"/>
    <w:rsid w:val="00B06364"/>
    <w:rsid w:val="00B07614"/>
    <w:rsid w:val="00B11428"/>
    <w:rsid w:val="00B12666"/>
    <w:rsid w:val="00B16202"/>
    <w:rsid w:val="00B17CDC"/>
    <w:rsid w:val="00B20931"/>
    <w:rsid w:val="00B20A2C"/>
    <w:rsid w:val="00B22DFE"/>
    <w:rsid w:val="00B32568"/>
    <w:rsid w:val="00B3267D"/>
    <w:rsid w:val="00B33199"/>
    <w:rsid w:val="00B357D8"/>
    <w:rsid w:val="00B40049"/>
    <w:rsid w:val="00B4060A"/>
    <w:rsid w:val="00B41A91"/>
    <w:rsid w:val="00B41AF1"/>
    <w:rsid w:val="00B429F8"/>
    <w:rsid w:val="00B42BBF"/>
    <w:rsid w:val="00B4396E"/>
    <w:rsid w:val="00B45E78"/>
    <w:rsid w:val="00B502EB"/>
    <w:rsid w:val="00B51D9E"/>
    <w:rsid w:val="00B5485A"/>
    <w:rsid w:val="00B553E8"/>
    <w:rsid w:val="00B577F5"/>
    <w:rsid w:val="00B57C50"/>
    <w:rsid w:val="00B617F1"/>
    <w:rsid w:val="00B625D5"/>
    <w:rsid w:val="00B6341C"/>
    <w:rsid w:val="00B638BE"/>
    <w:rsid w:val="00B6524E"/>
    <w:rsid w:val="00B66668"/>
    <w:rsid w:val="00B6754A"/>
    <w:rsid w:val="00B703F2"/>
    <w:rsid w:val="00B734DF"/>
    <w:rsid w:val="00B76157"/>
    <w:rsid w:val="00B83F1F"/>
    <w:rsid w:val="00B843E4"/>
    <w:rsid w:val="00B869DE"/>
    <w:rsid w:val="00B9061C"/>
    <w:rsid w:val="00B97BD5"/>
    <w:rsid w:val="00B97EF4"/>
    <w:rsid w:val="00BA043B"/>
    <w:rsid w:val="00BA0610"/>
    <w:rsid w:val="00BA29ED"/>
    <w:rsid w:val="00BA324A"/>
    <w:rsid w:val="00BA4115"/>
    <w:rsid w:val="00BA50B0"/>
    <w:rsid w:val="00BA6665"/>
    <w:rsid w:val="00BA7A17"/>
    <w:rsid w:val="00BB09DE"/>
    <w:rsid w:val="00BB3483"/>
    <w:rsid w:val="00BB44C7"/>
    <w:rsid w:val="00BB6E99"/>
    <w:rsid w:val="00BC045D"/>
    <w:rsid w:val="00BC1EC1"/>
    <w:rsid w:val="00BC2A8B"/>
    <w:rsid w:val="00BC5369"/>
    <w:rsid w:val="00BC7210"/>
    <w:rsid w:val="00BD2278"/>
    <w:rsid w:val="00BD2348"/>
    <w:rsid w:val="00BD6326"/>
    <w:rsid w:val="00BD7888"/>
    <w:rsid w:val="00BD7FFE"/>
    <w:rsid w:val="00BE0E76"/>
    <w:rsid w:val="00BE1651"/>
    <w:rsid w:val="00BE1E87"/>
    <w:rsid w:val="00BE29DC"/>
    <w:rsid w:val="00BF08B4"/>
    <w:rsid w:val="00BF548D"/>
    <w:rsid w:val="00BF61A7"/>
    <w:rsid w:val="00BF7799"/>
    <w:rsid w:val="00BF7950"/>
    <w:rsid w:val="00BF7DEA"/>
    <w:rsid w:val="00C0145D"/>
    <w:rsid w:val="00C02D57"/>
    <w:rsid w:val="00C04B9E"/>
    <w:rsid w:val="00C05664"/>
    <w:rsid w:val="00C1111D"/>
    <w:rsid w:val="00C1132C"/>
    <w:rsid w:val="00C11908"/>
    <w:rsid w:val="00C129A9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2E63"/>
    <w:rsid w:val="00C23B65"/>
    <w:rsid w:val="00C23F6D"/>
    <w:rsid w:val="00C23FA9"/>
    <w:rsid w:val="00C248F5"/>
    <w:rsid w:val="00C34C1A"/>
    <w:rsid w:val="00C4026F"/>
    <w:rsid w:val="00C41048"/>
    <w:rsid w:val="00C41D1E"/>
    <w:rsid w:val="00C42741"/>
    <w:rsid w:val="00C43130"/>
    <w:rsid w:val="00C441E4"/>
    <w:rsid w:val="00C469A5"/>
    <w:rsid w:val="00C50168"/>
    <w:rsid w:val="00C53622"/>
    <w:rsid w:val="00C54982"/>
    <w:rsid w:val="00C56494"/>
    <w:rsid w:val="00C62353"/>
    <w:rsid w:val="00C644B6"/>
    <w:rsid w:val="00C64611"/>
    <w:rsid w:val="00C702CF"/>
    <w:rsid w:val="00C72097"/>
    <w:rsid w:val="00C7541A"/>
    <w:rsid w:val="00C76693"/>
    <w:rsid w:val="00C81DA7"/>
    <w:rsid w:val="00C9051A"/>
    <w:rsid w:val="00C922A3"/>
    <w:rsid w:val="00C92D7B"/>
    <w:rsid w:val="00C9308F"/>
    <w:rsid w:val="00C935D2"/>
    <w:rsid w:val="00C93EDD"/>
    <w:rsid w:val="00C953EF"/>
    <w:rsid w:val="00CA2EEA"/>
    <w:rsid w:val="00CB24EE"/>
    <w:rsid w:val="00CB29A0"/>
    <w:rsid w:val="00CB4784"/>
    <w:rsid w:val="00CB7A55"/>
    <w:rsid w:val="00CC02B8"/>
    <w:rsid w:val="00CC04E2"/>
    <w:rsid w:val="00CC480F"/>
    <w:rsid w:val="00CC6872"/>
    <w:rsid w:val="00CC7A88"/>
    <w:rsid w:val="00CD066C"/>
    <w:rsid w:val="00CD1339"/>
    <w:rsid w:val="00CD3FBF"/>
    <w:rsid w:val="00CD42A5"/>
    <w:rsid w:val="00CD4455"/>
    <w:rsid w:val="00CD7134"/>
    <w:rsid w:val="00CE17B5"/>
    <w:rsid w:val="00CE3BC3"/>
    <w:rsid w:val="00CE3D63"/>
    <w:rsid w:val="00CE3EBC"/>
    <w:rsid w:val="00CE5607"/>
    <w:rsid w:val="00CE6C7B"/>
    <w:rsid w:val="00CF1FAF"/>
    <w:rsid w:val="00CF356A"/>
    <w:rsid w:val="00CF77AB"/>
    <w:rsid w:val="00CF7AE3"/>
    <w:rsid w:val="00CF7BFC"/>
    <w:rsid w:val="00D04821"/>
    <w:rsid w:val="00D064A9"/>
    <w:rsid w:val="00D1012F"/>
    <w:rsid w:val="00D15090"/>
    <w:rsid w:val="00D16341"/>
    <w:rsid w:val="00D167D5"/>
    <w:rsid w:val="00D17218"/>
    <w:rsid w:val="00D22ACE"/>
    <w:rsid w:val="00D2429E"/>
    <w:rsid w:val="00D25CA2"/>
    <w:rsid w:val="00D31335"/>
    <w:rsid w:val="00D33969"/>
    <w:rsid w:val="00D34D9F"/>
    <w:rsid w:val="00D363AE"/>
    <w:rsid w:val="00D36BEF"/>
    <w:rsid w:val="00D428FB"/>
    <w:rsid w:val="00D4387B"/>
    <w:rsid w:val="00D456D2"/>
    <w:rsid w:val="00D46B18"/>
    <w:rsid w:val="00D46D69"/>
    <w:rsid w:val="00D470D7"/>
    <w:rsid w:val="00D50105"/>
    <w:rsid w:val="00D55A98"/>
    <w:rsid w:val="00D55F7B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4B8A"/>
    <w:rsid w:val="00D84E48"/>
    <w:rsid w:val="00D85273"/>
    <w:rsid w:val="00D8766F"/>
    <w:rsid w:val="00D90F3A"/>
    <w:rsid w:val="00D9182F"/>
    <w:rsid w:val="00D9336A"/>
    <w:rsid w:val="00D93425"/>
    <w:rsid w:val="00D94D18"/>
    <w:rsid w:val="00D956C5"/>
    <w:rsid w:val="00D968A4"/>
    <w:rsid w:val="00DA12AB"/>
    <w:rsid w:val="00DA2B05"/>
    <w:rsid w:val="00DA6816"/>
    <w:rsid w:val="00DB00A6"/>
    <w:rsid w:val="00DB4B0A"/>
    <w:rsid w:val="00DB5662"/>
    <w:rsid w:val="00DB593E"/>
    <w:rsid w:val="00DB661D"/>
    <w:rsid w:val="00DB6AA9"/>
    <w:rsid w:val="00DC1899"/>
    <w:rsid w:val="00DC191E"/>
    <w:rsid w:val="00DC20EF"/>
    <w:rsid w:val="00DC310B"/>
    <w:rsid w:val="00DC31F0"/>
    <w:rsid w:val="00DC3341"/>
    <w:rsid w:val="00DD1375"/>
    <w:rsid w:val="00DD186E"/>
    <w:rsid w:val="00DD2B8E"/>
    <w:rsid w:val="00DD4655"/>
    <w:rsid w:val="00DD4EE1"/>
    <w:rsid w:val="00DD5241"/>
    <w:rsid w:val="00DD5BD6"/>
    <w:rsid w:val="00DE0584"/>
    <w:rsid w:val="00DE356A"/>
    <w:rsid w:val="00DF295B"/>
    <w:rsid w:val="00DF3B24"/>
    <w:rsid w:val="00E0012F"/>
    <w:rsid w:val="00E0228B"/>
    <w:rsid w:val="00E04627"/>
    <w:rsid w:val="00E07B52"/>
    <w:rsid w:val="00E1179B"/>
    <w:rsid w:val="00E12893"/>
    <w:rsid w:val="00E13054"/>
    <w:rsid w:val="00E13417"/>
    <w:rsid w:val="00E13E96"/>
    <w:rsid w:val="00E13F53"/>
    <w:rsid w:val="00E153F6"/>
    <w:rsid w:val="00E15DCD"/>
    <w:rsid w:val="00E16380"/>
    <w:rsid w:val="00E16D1E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5593"/>
    <w:rsid w:val="00E46041"/>
    <w:rsid w:val="00E46371"/>
    <w:rsid w:val="00E51DF1"/>
    <w:rsid w:val="00E54B1C"/>
    <w:rsid w:val="00E57DA4"/>
    <w:rsid w:val="00E57FF8"/>
    <w:rsid w:val="00E612BB"/>
    <w:rsid w:val="00E675FF"/>
    <w:rsid w:val="00E705BF"/>
    <w:rsid w:val="00E706FF"/>
    <w:rsid w:val="00E71D46"/>
    <w:rsid w:val="00E731E9"/>
    <w:rsid w:val="00E77462"/>
    <w:rsid w:val="00E810E9"/>
    <w:rsid w:val="00E83445"/>
    <w:rsid w:val="00E84E5A"/>
    <w:rsid w:val="00E86FE9"/>
    <w:rsid w:val="00E90BED"/>
    <w:rsid w:val="00E9379F"/>
    <w:rsid w:val="00E943EE"/>
    <w:rsid w:val="00E958E4"/>
    <w:rsid w:val="00E958F5"/>
    <w:rsid w:val="00E972DF"/>
    <w:rsid w:val="00E97585"/>
    <w:rsid w:val="00EA3EA3"/>
    <w:rsid w:val="00EA506B"/>
    <w:rsid w:val="00EA54DA"/>
    <w:rsid w:val="00EA574E"/>
    <w:rsid w:val="00EA714F"/>
    <w:rsid w:val="00EB06AE"/>
    <w:rsid w:val="00EB1079"/>
    <w:rsid w:val="00EB16DF"/>
    <w:rsid w:val="00EB3CEC"/>
    <w:rsid w:val="00EB50BF"/>
    <w:rsid w:val="00EB5498"/>
    <w:rsid w:val="00EB5699"/>
    <w:rsid w:val="00EC4BD3"/>
    <w:rsid w:val="00EC7681"/>
    <w:rsid w:val="00ED03FF"/>
    <w:rsid w:val="00ED1BED"/>
    <w:rsid w:val="00ED2F02"/>
    <w:rsid w:val="00ED50FE"/>
    <w:rsid w:val="00ED51CB"/>
    <w:rsid w:val="00ED6907"/>
    <w:rsid w:val="00EE04AE"/>
    <w:rsid w:val="00EE17D9"/>
    <w:rsid w:val="00EE5769"/>
    <w:rsid w:val="00EE72A6"/>
    <w:rsid w:val="00EF040E"/>
    <w:rsid w:val="00EF2FBD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11D4"/>
    <w:rsid w:val="00F1140F"/>
    <w:rsid w:val="00F11E7B"/>
    <w:rsid w:val="00F121C4"/>
    <w:rsid w:val="00F12B57"/>
    <w:rsid w:val="00F13D56"/>
    <w:rsid w:val="00F169CA"/>
    <w:rsid w:val="00F16A10"/>
    <w:rsid w:val="00F21044"/>
    <w:rsid w:val="00F21AC3"/>
    <w:rsid w:val="00F22585"/>
    <w:rsid w:val="00F227F0"/>
    <w:rsid w:val="00F25D14"/>
    <w:rsid w:val="00F31451"/>
    <w:rsid w:val="00F32197"/>
    <w:rsid w:val="00F35897"/>
    <w:rsid w:val="00F37426"/>
    <w:rsid w:val="00F40F31"/>
    <w:rsid w:val="00F4212C"/>
    <w:rsid w:val="00F42794"/>
    <w:rsid w:val="00F435A3"/>
    <w:rsid w:val="00F44974"/>
    <w:rsid w:val="00F466F1"/>
    <w:rsid w:val="00F471AA"/>
    <w:rsid w:val="00F535F3"/>
    <w:rsid w:val="00F53ECB"/>
    <w:rsid w:val="00F55770"/>
    <w:rsid w:val="00F56C49"/>
    <w:rsid w:val="00F57D59"/>
    <w:rsid w:val="00F625A0"/>
    <w:rsid w:val="00F63FF9"/>
    <w:rsid w:val="00F651C8"/>
    <w:rsid w:val="00F666DB"/>
    <w:rsid w:val="00F66FDA"/>
    <w:rsid w:val="00F67B00"/>
    <w:rsid w:val="00F73AEC"/>
    <w:rsid w:val="00F74151"/>
    <w:rsid w:val="00F74288"/>
    <w:rsid w:val="00F74635"/>
    <w:rsid w:val="00F75499"/>
    <w:rsid w:val="00F81C0C"/>
    <w:rsid w:val="00F82226"/>
    <w:rsid w:val="00F82766"/>
    <w:rsid w:val="00F85B4D"/>
    <w:rsid w:val="00F85D3F"/>
    <w:rsid w:val="00F85F08"/>
    <w:rsid w:val="00F86B3A"/>
    <w:rsid w:val="00F90AB0"/>
    <w:rsid w:val="00F91F26"/>
    <w:rsid w:val="00F92123"/>
    <w:rsid w:val="00F9339F"/>
    <w:rsid w:val="00F933A8"/>
    <w:rsid w:val="00F93592"/>
    <w:rsid w:val="00FA01C6"/>
    <w:rsid w:val="00FA4354"/>
    <w:rsid w:val="00FA4365"/>
    <w:rsid w:val="00FA4D3E"/>
    <w:rsid w:val="00FB4983"/>
    <w:rsid w:val="00FB49E1"/>
    <w:rsid w:val="00FB4B14"/>
    <w:rsid w:val="00FB4E64"/>
    <w:rsid w:val="00FC3029"/>
    <w:rsid w:val="00FD0577"/>
    <w:rsid w:val="00FD1447"/>
    <w:rsid w:val="00FD2543"/>
    <w:rsid w:val="00FD35F7"/>
    <w:rsid w:val="00FD4932"/>
    <w:rsid w:val="00FE03E1"/>
    <w:rsid w:val="00FE0F83"/>
    <w:rsid w:val="00FE19DD"/>
    <w:rsid w:val="00FE1D88"/>
    <w:rsid w:val="00FE406C"/>
    <w:rsid w:val="00FF0AAD"/>
    <w:rsid w:val="00FF3062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A43FB68"/>
  <w15:docId w15:val="{1E40E470-52C3-4020-BC0C-7BFD8482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5147B7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zh-TW"/>
    </w:rPr>
  </w:style>
  <w:style w:type="table" w:customStyle="1" w:styleId="4-61">
    <w:name w:val="눈금 표 4 - 강조색 61"/>
    <w:basedOn w:val="TableNormal"/>
    <w:uiPriority w:val="49"/>
    <w:rsid w:val="00AC67BA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paragraph" w:styleId="Revision">
    <w:name w:val="Revision"/>
    <w:hidden/>
    <w:uiPriority w:val="99"/>
    <w:semiHidden/>
    <w:rsid w:val="009E3EA5"/>
    <w:pPr>
      <w:spacing w:after="0"/>
      <w:ind w:right="0"/>
      <w:jc w:val="left"/>
    </w:pPr>
    <w:rPr>
      <w:szCs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50DC2"/>
    <w:pPr>
      <w:spacing w:line="336" w:lineRule="auto"/>
      <w:ind w:right="0" w:firstLineChars="200" w:firstLine="200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150DC2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Mechanism 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1.0525</c:v>
                </c:pt>
                <c:pt idx="1">
                  <c:v>1.0484</c:v>
                </c:pt>
                <c:pt idx="2">
                  <c:v>0.98299999999999998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port 1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1.0115000000000001</c:v>
                </c:pt>
                <c:pt idx="1">
                  <c:v>1.018</c:v>
                </c:pt>
                <c:pt idx="2">
                  <c:v>0.95250000000000001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port 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1.0161</c:v>
                </c:pt>
                <c:pt idx="1">
                  <c:v>1.0219</c:v>
                </c:pt>
                <c:pt idx="2">
                  <c:v>0.99039999999999995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52567536"/>
        <c:axId val="352567928"/>
      </c:barChart>
      <c:catAx>
        <c:axId val="3525675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2567928"/>
        <c:crosses val="autoZero"/>
        <c:auto val="1"/>
        <c:lblAlgn val="ctr"/>
        <c:lblOffset val="100"/>
        <c:noMultiLvlLbl val="0"/>
      </c:catAx>
      <c:valAx>
        <c:axId val="352567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2567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Mechanism 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1.0609999999999999</c:v>
                </c:pt>
                <c:pt idx="1">
                  <c:v>1.0578000000000001</c:v>
                </c:pt>
                <c:pt idx="2">
                  <c:v>1.0852999999999999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port 1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1.0147999999999999</c:v>
                </c:pt>
                <c:pt idx="1">
                  <c:v>1.0133000000000001</c:v>
                </c:pt>
                <c:pt idx="2">
                  <c:v>0.91159999999999997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port 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1.0193000000000001</c:v>
                </c:pt>
                <c:pt idx="1">
                  <c:v>1.0339</c:v>
                </c:pt>
                <c:pt idx="2">
                  <c:v>0.9627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51371136"/>
        <c:axId val="251371528"/>
      </c:barChart>
      <c:catAx>
        <c:axId val="2513711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371528"/>
        <c:crosses val="autoZero"/>
        <c:auto val="1"/>
        <c:lblAlgn val="ctr"/>
        <c:lblOffset val="100"/>
        <c:noMultiLvlLbl val="0"/>
      </c:catAx>
      <c:valAx>
        <c:axId val="251371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371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10</cp:revision>
  <cp:lastPrinted>2113-01-01T00:00:00Z</cp:lastPrinted>
  <dcterms:created xsi:type="dcterms:W3CDTF">2016-09-21T22:36:00Z</dcterms:created>
  <dcterms:modified xsi:type="dcterms:W3CDTF">2016-11-04T21:04:00Z</dcterms:modified>
</cp:coreProperties>
</file>